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5D" w:rsidRPr="000F1D01" w:rsidRDefault="005046A2" w:rsidP="00A50524">
      <w:pPr>
        <w:jc w:val="both"/>
        <w:rPr>
          <w:rFonts w:ascii="Times New Roman" w:hAnsi="Times New Roman" w:cs="Times New Roman"/>
          <w:sz w:val="25"/>
          <w:szCs w:val="25"/>
        </w:rPr>
      </w:pPr>
      <w:r w:rsidRPr="00C81A87">
        <w:rPr>
          <w:rFonts w:ascii="Times New Roman" w:hAnsi="Times New Roman" w:cs="Times New Roman"/>
          <w:sz w:val="25"/>
          <w:szCs w:val="25"/>
        </w:rPr>
        <w:t>The Oriental Insurance Company Limited</w:t>
      </w:r>
      <w:r w:rsidR="00005C84" w:rsidRPr="00C81A87">
        <w:rPr>
          <w:rFonts w:ascii="Times New Roman" w:hAnsi="Times New Roman" w:cs="Times New Roman"/>
          <w:sz w:val="25"/>
          <w:szCs w:val="25"/>
        </w:rPr>
        <w:t>, a leading Public sector General Insurance Company</w:t>
      </w:r>
      <w:r w:rsidR="009B738C">
        <w:rPr>
          <w:rFonts w:ascii="Times New Roman" w:hAnsi="Times New Roman" w:cs="Times New Roman"/>
          <w:sz w:val="25"/>
          <w:szCs w:val="25"/>
        </w:rPr>
        <w:t xml:space="preserve"> having its Head Office at A-25/27, Asaf Ali Road, New Delhi</w:t>
      </w:r>
      <w:r w:rsidRPr="00C81A87">
        <w:rPr>
          <w:rFonts w:ascii="Times New Roman" w:hAnsi="Times New Roman" w:cs="Times New Roman"/>
          <w:sz w:val="25"/>
          <w:szCs w:val="25"/>
        </w:rPr>
        <w:t xml:space="preserve"> is</w:t>
      </w:r>
      <w:r w:rsidR="00D16ACE" w:rsidRPr="00C81A87">
        <w:rPr>
          <w:rFonts w:ascii="Times New Roman" w:hAnsi="Times New Roman" w:cs="Times New Roman"/>
          <w:sz w:val="25"/>
          <w:szCs w:val="25"/>
        </w:rPr>
        <w:t xml:space="preserve"> looking forward for hiring services of </w:t>
      </w:r>
      <w:r w:rsidRPr="00C81A87">
        <w:rPr>
          <w:rFonts w:ascii="Times New Roman" w:hAnsi="Times New Roman" w:cs="Times New Roman"/>
          <w:sz w:val="25"/>
          <w:szCs w:val="25"/>
        </w:rPr>
        <w:t>consultants for</w:t>
      </w:r>
      <w:r w:rsidR="00DF3BC3">
        <w:rPr>
          <w:rFonts w:ascii="Times New Roman" w:hAnsi="Times New Roman" w:cs="Times New Roman"/>
          <w:sz w:val="25"/>
          <w:szCs w:val="25"/>
        </w:rPr>
        <w:t xml:space="preserve"> I</w:t>
      </w:r>
      <w:r w:rsidR="003A50A2" w:rsidRPr="00C81A87">
        <w:rPr>
          <w:rFonts w:ascii="Times New Roman" w:hAnsi="Times New Roman" w:cs="Times New Roman"/>
          <w:sz w:val="25"/>
          <w:szCs w:val="25"/>
        </w:rPr>
        <w:t xml:space="preserve">nternal Financial Control over Financial Reporting </w:t>
      </w:r>
      <w:r w:rsidR="007873CB" w:rsidRPr="00C81A87">
        <w:rPr>
          <w:rFonts w:ascii="Times New Roman" w:hAnsi="Times New Roman" w:cs="Times New Roman"/>
          <w:sz w:val="25"/>
          <w:szCs w:val="25"/>
        </w:rPr>
        <w:t>(IFCO</w:t>
      </w:r>
      <w:r w:rsidRPr="00C81A87">
        <w:rPr>
          <w:rFonts w:ascii="Times New Roman" w:hAnsi="Times New Roman" w:cs="Times New Roman"/>
          <w:sz w:val="25"/>
          <w:szCs w:val="25"/>
        </w:rPr>
        <w:t>-FR</w:t>
      </w:r>
      <w:r w:rsidR="003A50A2" w:rsidRPr="000F1D01">
        <w:rPr>
          <w:rFonts w:ascii="Times New Roman" w:hAnsi="Times New Roman" w:cs="Times New Roman"/>
          <w:sz w:val="25"/>
          <w:szCs w:val="25"/>
        </w:rPr>
        <w:t>)</w:t>
      </w:r>
      <w:r w:rsidRPr="000F1D01">
        <w:rPr>
          <w:rFonts w:ascii="Times New Roman" w:hAnsi="Times New Roman" w:cs="Times New Roman"/>
          <w:sz w:val="25"/>
          <w:szCs w:val="25"/>
        </w:rPr>
        <w:t>.</w:t>
      </w:r>
      <w:r w:rsidR="00A50524" w:rsidRPr="000F1D01">
        <w:rPr>
          <w:rFonts w:ascii="Times New Roman" w:hAnsi="Times New Roman" w:cs="Times New Roman"/>
          <w:sz w:val="25"/>
          <w:szCs w:val="25"/>
        </w:rPr>
        <w:t xml:space="preserve"> The applicants desirous of taking </w:t>
      </w:r>
      <w:r w:rsidR="009B738C" w:rsidRPr="000F1D01">
        <w:rPr>
          <w:rFonts w:ascii="Times New Roman" w:hAnsi="Times New Roman" w:cs="Times New Roman"/>
          <w:sz w:val="25"/>
          <w:szCs w:val="25"/>
        </w:rPr>
        <w:t>up the assignment</w:t>
      </w:r>
      <w:r w:rsidR="00A50524" w:rsidRPr="000F1D01">
        <w:rPr>
          <w:rFonts w:ascii="Times New Roman" w:hAnsi="Times New Roman" w:cs="Times New Roman"/>
          <w:sz w:val="25"/>
          <w:szCs w:val="25"/>
        </w:rPr>
        <w:t xml:space="preserve"> are invited to submit their proposal in response to this advertisement. The criteria and the actual process of evaluation of the response and subsequen</w:t>
      </w:r>
      <w:r w:rsidR="009B738C" w:rsidRPr="000F1D01">
        <w:rPr>
          <w:rFonts w:ascii="Times New Roman" w:hAnsi="Times New Roman" w:cs="Times New Roman"/>
          <w:sz w:val="25"/>
          <w:szCs w:val="25"/>
        </w:rPr>
        <w:t>t selection of the applicant</w:t>
      </w:r>
      <w:r w:rsidR="00A50524" w:rsidRPr="000F1D01">
        <w:rPr>
          <w:rFonts w:ascii="Times New Roman" w:hAnsi="Times New Roman" w:cs="Times New Roman"/>
          <w:sz w:val="25"/>
          <w:szCs w:val="25"/>
        </w:rPr>
        <w:t xml:space="preserve"> will be entirely at the Company’s discretion. The applicants should have necessary experience, capability and expertise to perform, as per the scope of work and to adhere to the Company’s requirements/ terms and conditions outlined in the advertisement.</w:t>
      </w:r>
    </w:p>
    <w:p w:rsidR="006D0FD7" w:rsidRPr="005046A2" w:rsidRDefault="005046A2">
      <w:pPr>
        <w:rPr>
          <w:rFonts w:ascii="Times New Roman" w:hAnsi="Times New Roman" w:cs="Times New Roman"/>
          <w:sz w:val="25"/>
          <w:szCs w:val="25"/>
        </w:rPr>
      </w:pPr>
      <w:r w:rsidRPr="000F1D01">
        <w:rPr>
          <w:rFonts w:ascii="Times New Roman" w:hAnsi="Times New Roman" w:cs="Times New Roman"/>
          <w:sz w:val="25"/>
          <w:szCs w:val="25"/>
        </w:rPr>
        <w:t xml:space="preserve"> The Scope of work required from</w:t>
      </w:r>
      <w:r w:rsidRPr="005046A2">
        <w:rPr>
          <w:rFonts w:ascii="Times New Roman" w:hAnsi="Times New Roman" w:cs="Times New Roman"/>
          <w:sz w:val="25"/>
          <w:szCs w:val="25"/>
        </w:rPr>
        <w:t xml:space="preserve"> the consultants is summarized as below:</w:t>
      </w:r>
    </w:p>
    <w:p w:rsidR="005046A2" w:rsidRDefault="005046A2" w:rsidP="005046A2">
      <w:pPr>
        <w:autoSpaceDE w:val="0"/>
        <w:autoSpaceDN w:val="0"/>
        <w:spacing w:after="0" w:line="240" w:lineRule="auto"/>
        <w:jc w:val="center"/>
        <w:rPr>
          <w:rFonts w:ascii="Times New Roman" w:hAnsi="Times New Roman" w:cs="Times New Roman"/>
          <w:b/>
          <w:bCs/>
          <w:sz w:val="25"/>
          <w:szCs w:val="25"/>
        </w:rPr>
      </w:pPr>
    </w:p>
    <w:p w:rsidR="005046A2" w:rsidRDefault="005046A2" w:rsidP="005046A2">
      <w:pPr>
        <w:pStyle w:val="ListParagraph"/>
        <w:numPr>
          <w:ilvl w:val="0"/>
          <w:numId w:val="1"/>
        </w:numPr>
        <w:autoSpaceDE w:val="0"/>
        <w:autoSpaceDN w:val="0"/>
        <w:spacing w:after="0" w:line="240" w:lineRule="auto"/>
        <w:rPr>
          <w:rFonts w:ascii="Times New Roman" w:hAnsi="Times New Roman" w:cs="Times New Roman"/>
          <w:b/>
          <w:bCs/>
          <w:sz w:val="25"/>
          <w:szCs w:val="25"/>
          <w:u w:val="single"/>
        </w:rPr>
      </w:pPr>
      <w:r>
        <w:rPr>
          <w:rFonts w:ascii="Times New Roman" w:hAnsi="Times New Roman" w:cs="Times New Roman"/>
          <w:b/>
          <w:bCs/>
          <w:sz w:val="25"/>
          <w:szCs w:val="25"/>
          <w:u w:val="single"/>
        </w:rPr>
        <w:t>Set up base “Framework” for IFCO-FR compliance at granular level for the following:</w:t>
      </w:r>
    </w:p>
    <w:p w:rsidR="005046A2" w:rsidRDefault="005046A2" w:rsidP="005046A2">
      <w:pPr>
        <w:pStyle w:val="ListParagraph"/>
        <w:autoSpaceDE w:val="0"/>
        <w:autoSpaceDN w:val="0"/>
        <w:spacing w:after="0" w:line="240" w:lineRule="auto"/>
        <w:rPr>
          <w:rFonts w:ascii="Times New Roman" w:hAnsi="Times New Roman" w:cs="Times New Roman"/>
          <w:b/>
          <w:bCs/>
          <w:sz w:val="25"/>
          <w:szCs w:val="25"/>
          <w:u w:val="single"/>
        </w:rPr>
      </w:pPr>
    </w:p>
    <w:p w:rsidR="005046A2" w:rsidRDefault="005046A2" w:rsidP="005046A2">
      <w:pPr>
        <w:pStyle w:val="ListParagraph"/>
        <w:numPr>
          <w:ilvl w:val="0"/>
          <w:numId w:val="2"/>
        </w:numPr>
        <w:autoSpaceDE w:val="0"/>
        <w:autoSpaceDN w:val="0"/>
        <w:spacing w:after="0" w:line="240" w:lineRule="auto"/>
        <w:rPr>
          <w:rFonts w:ascii="Times New Roman" w:hAnsi="Times New Roman" w:cs="Times New Roman"/>
          <w:sz w:val="25"/>
          <w:szCs w:val="25"/>
        </w:rPr>
      </w:pPr>
      <w:r>
        <w:rPr>
          <w:rFonts w:ascii="Times New Roman" w:hAnsi="Times New Roman" w:cs="Times New Roman"/>
          <w:sz w:val="25"/>
          <w:szCs w:val="25"/>
        </w:rPr>
        <w:t>Risk assessment</w:t>
      </w:r>
    </w:p>
    <w:p w:rsidR="005046A2" w:rsidRDefault="005046A2" w:rsidP="005046A2">
      <w:pPr>
        <w:autoSpaceDE w:val="0"/>
        <w:autoSpaceDN w:val="0"/>
        <w:spacing w:after="0" w:line="240" w:lineRule="auto"/>
        <w:ind w:left="810"/>
        <w:rPr>
          <w:rFonts w:ascii="Times New Roman" w:hAnsi="Times New Roman" w:cs="Times New Roman"/>
          <w:sz w:val="25"/>
          <w:szCs w:val="25"/>
        </w:rPr>
      </w:pPr>
      <w:r>
        <w:rPr>
          <w:rFonts w:ascii="Times New Roman" w:hAnsi="Times New Roman" w:cs="Times New Roman"/>
          <w:sz w:val="25"/>
          <w:szCs w:val="25"/>
        </w:rPr>
        <w:t>i. Identification of all the key activities within each Department (at Corporate Level) and document the processes for the same.</w:t>
      </w:r>
    </w:p>
    <w:p w:rsidR="005046A2" w:rsidRDefault="005046A2" w:rsidP="005046A2">
      <w:pPr>
        <w:autoSpaceDE w:val="0"/>
        <w:autoSpaceDN w:val="0"/>
        <w:spacing w:after="0" w:line="240" w:lineRule="auto"/>
        <w:ind w:left="810"/>
        <w:rPr>
          <w:rFonts w:ascii="Times New Roman" w:hAnsi="Times New Roman" w:cs="Times New Roman"/>
          <w:sz w:val="25"/>
          <w:szCs w:val="25"/>
        </w:rPr>
      </w:pPr>
      <w:r>
        <w:rPr>
          <w:rFonts w:ascii="Times New Roman" w:hAnsi="Times New Roman" w:cs="Times New Roman"/>
          <w:sz w:val="25"/>
          <w:szCs w:val="25"/>
        </w:rPr>
        <w:t>ii. Out of the above, the Processes/ Sub-processes for each activity having direct bearing on the financials to be specified.</w:t>
      </w:r>
    </w:p>
    <w:p w:rsidR="005046A2" w:rsidRDefault="005046A2" w:rsidP="005046A2">
      <w:pPr>
        <w:autoSpaceDE w:val="0"/>
        <w:autoSpaceDN w:val="0"/>
        <w:spacing w:after="0" w:line="240" w:lineRule="auto"/>
        <w:ind w:left="810"/>
        <w:rPr>
          <w:rFonts w:ascii="Times New Roman" w:hAnsi="Times New Roman" w:cs="Times New Roman"/>
          <w:sz w:val="25"/>
          <w:szCs w:val="25"/>
        </w:rPr>
      </w:pPr>
      <w:r>
        <w:rPr>
          <w:rFonts w:ascii="Times New Roman" w:hAnsi="Times New Roman" w:cs="Times New Roman"/>
          <w:sz w:val="25"/>
          <w:szCs w:val="25"/>
        </w:rPr>
        <w:t>iii. Out of the above, the Processes/ Sub-processes for each activity involving possibility of fraud risks need to be specified.</w:t>
      </w:r>
    </w:p>
    <w:p w:rsidR="005046A2" w:rsidRDefault="005046A2" w:rsidP="005046A2">
      <w:pPr>
        <w:autoSpaceDE w:val="0"/>
        <w:autoSpaceDN w:val="0"/>
        <w:spacing w:after="0" w:line="240" w:lineRule="auto"/>
        <w:ind w:left="810"/>
        <w:rPr>
          <w:rFonts w:ascii="Times New Roman" w:hAnsi="Times New Roman" w:cs="Times New Roman"/>
          <w:sz w:val="25"/>
          <w:szCs w:val="25"/>
        </w:rPr>
      </w:pPr>
    </w:p>
    <w:p w:rsidR="005046A2" w:rsidRDefault="005046A2" w:rsidP="005046A2">
      <w:pPr>
        <w:autoSpaceDE w:val="0"/>
        <w:autoSpaceDN w:val="0"/>
        <w:spacing w:after="0" w:line="240" w:lineRule="auto"/>
        <w:ind w:left="810"/>
        <w:rPr>
          <w:rFonts w:ascii="Times New Roman" w:hAnsi="Times New Roman" w:cs="Times New Roman"/>
          <w:sz w:val="25"/>
          <w:szCs w:val="25"/>
        </w:rPr>
      </w:pPr>
    </w:p>
    <w:p w:rsidR="005046A2" w:rsidRDefault="003A50A2" w:rsidP="005046A2">
      <w:pPr>
        <w:pStyle w:val="ListParagraph"/>
        <w:numPr>
          <w:ilvl w:val="0"/>
          <w:numId w:val="2"/>
        </w:numPr>
        <w:autoSpaceDE w:val="0"/>
        <w:autoSpaceDN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Preparation </w:t>
      </w:r>
      <w:r w:rsidRPr="00C81A87">
        <w:rPr>
          <w:rFonts w:ascii="Times New Roman" w:hAnsi="Times New Roman" w:cs="Times New Roman"/>
          <w:sz w:val="25"/>
          <w:szCs w:val="25"/>
        </w:rPr>
        <w:t>of</w:t>
      </w:r>
      <w:r w:rsidR="005046A2" w:rsidRPr="00C81A87">
        <w:rPr>
          <w:rFonts w:ascii="Times New Roman" w:hAnsi="Times New Roman" w:cs="Times New Roman"/>
          <w:sz w:val="25"/>
          <w:szCs w:val="25"/>
        </w:rPr>
        <w:t xml:space="preserve"> Control documentation of all the processes/ sub-processes with detailed process cont</w:t>
      </w:r>
      <w:r w:rsidR="005046A2">
        <w:rPr>
          <w:rFonts w:ascii="Times New Roman" w:hAnsi="Times New Roman" w:cs="Times New Roman"/>
          <w:sz w:val="25"/>
          <w:szCs w:val="25"/>
        </w:rPr>
        <w:t>rols including the Risk Event, Control Objective, Control Activities, and Mitigation Controls (if any).</w:t>
      </w:r>
    </w:p>
    <w:p w:rsidR="005046A2" w:rsidRDefault="005046A2" w:rsidP="005046A2">
      <w:pPr>
        <w:pStyle w:val="ListParagraph"/>
        <w:autoSpaceDE w:val="0"/>
        <w:autoSpaceDN w:val="0"/>
        <w:spacing w:after="0" w:line="240" w:lineRule="auto"/>
        <w:ind w:left="780"/>
        <w:jc w:val="both"/>
        <w:rPr>
          <w:rFonts w:ascii="Times New Roman" w:hAnsi="Times New Roman" w:cs="Times New Roman"/>
          <w:sz w:val="25"/>
          <w:szCs w:val="25"/>
        </w:rPr>
      </w:pPr>
    </w:p>
    <w:p w:rsidR="005046A2" w:rsidRDefault="005046A2" w:rsidP="005046A2">
      <w:pPr>
        <w:pStyle w:val="ListParagraph"/>
        <w:numPr>
          <w:ilvl w:val="0"/>
          <w:numId w:val="2"/>
        </w:numPr>
        <w:autoSpaceDE w:val="0"/>
        <w:autoSpaceDN w:val="0"/>
        <w:spacing w:after="0" w:line="240" w:lineRule="auto"/>
        <w:rPr>
          <w:rFonts w:ascii="Times New Roman" w:hAnsi="Times New Roman" w:cs="Times New Roman"/>
          <w:sz w:val="25"/>
          <w:szCs w:val="25"/>
        </w:rPr>
      </w:pPr>
      <w:r>
        <w:rPr>
          <w:rFonts w:ascii="Times New Roman" w:hAnsi="Times New Roman" w:cs="Times New Roman"/>
          <w:sz w:val="25"/>
          <w:szCs w:val="25"/>
        </w:rPr>
        <w:t>High level Review controls also to be laid down in the respective processes.</w:t>
      </w:r>
    </w:p>
    <w:p w:rsidR="005046A2" w:rsidRDefault="005046A2" w:rsidP="005046A2">
      <w:pPr>
        <w:pStyle w:val="ListParagraph"/>
        <w:rPr>
          <w:rFonts w:ascii="Times New Roman" w:hAnsi="Times New Roman" w:cs="Times New Roman"/>
          <w:sz w:val="25"/>
          <w:szCs w:val="25"/>
        </w:rPr>
      </w:pPr>
    </w:p>
    <w:p w:rsidR="005046A2" w:rsidRDefault="005046A2" w:rsidP="005046A2">
      <w:pPr>
        <w:pStyle w:val="ListParagraph"/>
        <w:numPr>
          <w:ilvl w:val="0"/>
          <w:numId w:val="2"/>
        </w:numPr>
        <w:autoSpaceDE w:val="0"/>
        <w:autoSpaceDN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Testing of Controls (Walkthrough and Testing) - The Controls to be tested with walkthrough process and testing reports to be submitted. The following to be specified for testing frame work;</w:t>
      </w:r>
    </w:p>
    <w:p w:rsidR="005046A2" w:rsidRDefault="005046A2" w:rsidP="005046A2">
      <w:pPr>
        <w:pStyle w:val="ListParagraph"/>
        <w:numPr>
          <w:ilvl w:val="0"/>
          <w:numId w:val="2"/>
        </w:numPr>
        <w:autoSpaceDE w:val="0"/>
        <w:autoSpaceDN w:val="0"/>
        <w:spacing w:after="0" w:line="240" w:lineRule="auto"/>
        <w:ind w:left="1710"/>
        <w:jc w:val="both"/>
        <w:rPr>
          <w:rFonts w:ascii="Times New Roman" w:hAnsi="Times New Roman" w:cs="Times New Roman"/>
          <w:sz w:val="25"/>
          <w:szCs w:val="25"/>
        </w:rPr>
      </w:pPr>
      <w:r>
        <w:rPr>
          <w:rFonts w:ascii="Times New Roman" w:hAnsi="Times New Roman" w:cs="Times New Roman"/>
          <w:sz w:val="25"/>
          <w:szCs w:val="25"/>
        </w:rPr>
        <w:t>Frequency of testing.</w:t>
      </w:r>
    </w:p>
    <w:p w:rsidR="005046A2" w:rsidRDefault="005046A2" w:rsidP="005046A2">
      <w:pPr>
        <w:pStyle w:val="ListParagraph"/>
        <w:numPr>
          <w:ilvl w:val="0"/>
          <w:numId w:val="2"/>
        </w:numPr>
        <w:autoSpaceDE w:val="0"/>
        <w:autoSpaceDN w:val="0"/>
        <w:spacing w:after="0" w:line="240" w:lineRule="auto"/>
        <w:ind w:left="1710"/>
        <w:jc w:val="both"/>
        <w:rPr>
          <w:rFonts w:ascii="Times New Roman" w:hAnsi="Times New Roman" w:cs="Times New Roman"/>
          <w:sz w:val="25"/>
          <w:szCs w:val="25"/>
        </w:rPr>
      </w:pPr>
      <w:r>
        <w:rPr>
          <w:rFonts w:ascii="Times New Roman" w:hAnsi="Times New Roman" w:cs="Times New Roman"/>
          <w:sz w:val="25"/>
          <w:szCs w:val="25"/>
        </w:rPr>
        <w:t>Sampling of testing.</w:t>
      </w:r>
    </w:p>
    <w:p w:rsidR="005046A2" w:rsidRDefault="005046A2" w:rsidP="005046A2">
      <w:pPr>
        <w:pStyle w:val="ListParagraph"/>
        <w:numPr>
          <w:ilvl w:val="0"/>
          <w:numId w:val="2"/>
        </w:numPr>
        <w:autoSpaceDE w:val="0"/>
        <w:autoSpaceDN w:val="0"/>
        <w:spacing w:after="0" w:line="240" w:lineRule="auto"/>
        <w:ind w:left="1710"/>
        <w:jc w:val="both"/>
        <w:rPr>
          <w:rFonts w:ascii="Times New Roman" w:hAnsi="Times New Roman" w:cs="Times New Roman"/>
          <w:sz w:val="25"/>
          <w:szCs w:val="25"/>
        </w:rPr>
      </w:pPr>
      <w:r>
        <w:rPr>
          <w:rFonts w:ascii="Times New Roman" w:hAnsi="Times New Roman" w:cs="Times New Roman"/>
          <w:sz w:val="25"/>
          <w:szCs w:val="25"/>
        </w:rPr>
        <w:t>Responsibility of testing.</w:t>
      </w:r>
    </w:p>
    <w:p w:rsidR="005046A2" w:rsidRDefault="005046A2" w:rsidP="005046A2">
      <w:pPr>
        <w:pStyle w:val="ListParagraph"/>
        <w:autoSpaceDE w:val="0"/>
        <w:autoSpaceDN w:val="0"/>
        <w:spacing w:after="0" w:line="240" w:lineRule="auto"/>
        <w:ind w:left="1710"/>
        <w:jc w:val="both"/>
        <w:rPr>
          <w:rFonts w:ascii="Times New Roman" w:hAnsi="Times New Roman" w:cs="Times New Roman"/>
          <w:sz w:val="25"/>
          <w:szCs w:val="25"/>
        </w:rPr>
      </w:pPr>
    </w:p>
    <w:p w:rsidR="005046A2" w:rsidRDefault="005046A2" w:rsidP="005046A2">
      <w:pPr>
        <w:pStyle w:val="ListParagraph"/>
        <w:numPr>
          <w:ilvl w:val="0"/>
          <w:numId w:val="2"/>
        </w:numPr>
        <w:autoSpaceDE w:val="0"/>
        <w:autoSpaceDN w:val="0"/>
        <w:spacing w:after="0" w:line="240" w:lineRule="auto"/>
        <w:rPr>
          <w:rFonts w:ascii="Times New Roman" w:hAnsi="Times New Roman" w:cs="Times New Roman"/>
          <w:sz w:val="25"/>
          <w:szCs w:val="25"/>
        </w:rPr>
      </w:pPr>
      <w:r>
        <w:rPr>
          <w:rFonts w:ascii="Times New Roman" w:hAnsi="Times New Roman" w:cs="Times New Roman"/>
          <w:sz w:val="25"/>
          <w:szCs w:val="25"/>
        </w:rPr>
        <w:t>Define thresholds for ‘Material Weakness’/’Significant deficiency’</w:t>
      </w:r>
    </w:p>
    <w:p w:rsidR="005046A2" w:rsidRDefault="005046A2" w:rsidP="005046A2">
      <w:pPr>
        <w:pStyle w:val="ListParagraph"/>
        <w:rPr>
          <w:rFonts w:ascii="Times New Roman" w:hAnsi="Times New Roman" w:cs="Times New Roman"/>
          <w:sz w:val="25"/>
          <w:szCs w:val="25"/>
        </w:rPr>
      </w:pPr>
    </w:p>
    <w:p w:rsidR="005046A2" w:rsidRPr="00C81A87" w:rsidRDefault="003A50A2" w:rsidP="003A50A2">
      <w:pPr>
        <w:pStyle w:val="ListParagraph"/>
        <w:numPr>
          <w:ilvl w:val="0"/>
          <w:numId w:val="2"/>
        </w:numPr>
        <w:autoSpaceDE w:val="0"/>
        <w:autoSpaceDN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Laying down </w:t>
      </w:r>
      <w:r w:rsidR="005046A2">
        <w:rPr>
          <w:rFonts w:ascii="Times New Roman" w:hAnsi="Times New Roman" w:cs="Times New Roman"/>
          <w:sz w:val="25"/>
          <w:szCs w:val="25"/>
        </w:rPr>
        <w:t xml:space="preserve">Process of reporting results of test of controls to </w:t>
      </w:r>
      <w:r w:rsidRPr="00C81A87">
        <w:rPr>
          <w:rFonts w:ascii="Times New Roman" w:hAnsi="Times New Roman" w:cs="Times New Roman"/>
          <w:sz w:val="25"/>
          <w:szCs w:val="25"/>
        </w:rPr>
        <w:t>management</w:t>
      </w:r>
      <w:r w:rsidR="005046A2" w:rsidRPr="00C81A87">
        <w:rPr>
          <w:rFonts w:ascii="Times New Roman" w:hAnsi="Times New Roman" w:cs="Times New Roman"/>
          <w:sz w:val="25"/>
          <w:szCs w:val="25"/>
        </w:rPr>
        <w:t>.</w:t>
      </w:r>
    </w:p>
    <w:p w:rsidR="005046A2" w:rsidRDefault="005046A2" w:rsidP="005046A2">
      <w:pPr>
        <w:pStyle w:val="ListParagraph"/>
        <w:rPr>
          <w:rFonts w:ascii="Times New Roman" w:hAnsi="Times New Roman" w:cs="Times New Roman"/>
          <w:sz w:val="25"/>
          <w:szCs w:val="25"/>
        </w:rPr>
      </w:pPr>
    </w:p>
    <w:p w:rsidR="005046A2" w:rsidRDefault="005046A2" w:rsidP="005046A2">
      <w:pPr>
        <w:pStyle w:val="ListParagraph"/>
        <w:autoSpaceDE w:val="0"/>
        <w:autoSpaceDN w:val="0"/>
        <w:spacing w:after="0" w:line="240" w:lineRule="auto"/>
        <w:ind w:left="780"/>
        <w:rPr>
          <w:rFonts w:ascii="Times New Roman" w:hAnsi="Times New Roman" w:cs="Times New Roman"/>
          <w:sz w:val="25"/>
          <w:szCs w:val="25"/>
        </w:rPr>
      </w:pPr>
    </w:p>
    <w:p w:rsidR="005046A2" w:rsidRDefault="005046A2" w:rsidP="005046A2">
      <w:pPr>
        <w:autoSpaceDE w:val="0"/>
        <w:autoSpaceDN w:val="0"/>
        <w:spacing w:after="0" w:line="240" w:lineRule="auto"/>
        <w:ind w:left="540" w:hanging="180"/>
        <w:rPr>
          <w:rFonts w:ascii="Times New Roman" w:hAnsi="Times New Roman" w:cs="Times New Roman"/>
          <w:b/>
          <w:bCs/>
          <w:sz w:val="25"/>
          <w:szCs w:val="25"/>
        </w:rPr>
      </w:pPr>
      <w:r>
        <w:rPr>
          <w:rFonts w:ascii="Times New Roman" w:hAnsi="Times New Roman" w:cs="Times New Roman"/>
          <w:b/>
          <w:bCs/>
          <w:sz w:val="25"/>
          <w:szCs w:val="25"/>
        </w:rPr>
        <w:lastRenderedPageBreak/>
        <w:t>B</w:t>
      </w:r>
      <w:r>
        <w:rPr>
          <w:rFonts w:ascii="Times New Roman" w:hAnsi="Times New Roman" w:cs="Times New Roman"/>
          <w:b/>
          <w:bCs/>
          <w:sz w:val="25"/>
          <w:szCs w:val="25"/>
          <w:u w:val="single"/>
        </w:rPr>
        <w:t>. Implementation and Compliance with respect to suggested new controls, Testing of the already existing controls in the Company and submitting a report</w:t>
      </w:r>
      <w:r>
        <w:rPr>
          <w:rFonts w:ascii="Times New Roman" w:hAnsi="Times New Roman" w:cs="Times New Roman"/>
          <w:b/>
          <w:bCs/>
          <w:sz w:val="25"/>
          <w:szCs w:val="25"/>
        </w:rPr>
        <w:t xml:space="preserve"> –</w:t>
      </w:r>
    </w:p>
    <w:p w:rsidR="005046A2" w:rsidRDefault="005046A2" w:rsidP="005046A2">
      <w:pPr>
        <w:autoSpaceDE w:val="0"/>
        <w:autoSpaceDN w:val="0"/>
        <w:spacing w:after="0" w:line="240" w:lineRule="auto"/>
        <w:rPr>
          <w:rFonts w:ascii="Times New Roman" w:hAnsi="Times New Roman" w:cs="Times New Roman"/>
          <w:b/>
          <w:bCs/>
          <w:sz w:val="25"/>
          <w:szCs w:val="25"/>
        </w:rPr>
      </w:pPr>
    </w:p>
    <w:p w:rsidR="005046A2" w:rsidRDefault="005046A2" w:rsidP="005046A2">
      <w:pPr>
        <w:autoSpaceDE w:val="0"/>
        <w:autoSpaceDN w:val="0"/>
        <w:spacing w:after="0" w:line="240" w:lineRule="auto"/>
        <w:ind w:left="630"/>
        <w:jc w:val="both"/>
        <w:rPr>
          <w:rFonts w:ascii="Times New Roman" w:hAnsi="Times New Roman" w:cs="Times New Roman"/>
          <w:sz w:val="25"/>
          <w:szCs w:val="25"/>
        </w:rPr>
      </w:pPr>
      <w:r>
        <w:rPr>
          <w:rFonts w:ascii="Times New Roman" w:hAnsi="Times New Roman" w:cs="Times New Roman"/>
          <w:sz w:val="25"/>
          <w:szCs w:val="25"/>
        </w:rPr>
        <w:t>Based on the approved RCM framework and the documentation /Certification process laid down, the Consultants would be required to verify the compliance with respect to suggested new controls, existing control testing and submitting report thereon.</w:t>
      </w:r>
    </w:p>
    <w:p w:rsidR="005046A2" w:rsidRDefault="005046A2" w:rsidP="005046A2">
      <w:pPr>
        <w:autoSpaceDE w:val="0"/>
        <w:autoSpaceDN w:val="0"/>
        <w:spacing w:after="0" w:line="240" w:lineRule="auto"/>
        <w:ind w:left="630"/>
        <w:jc w:val="both"/>
        <w:rPr>
          <w:rFonts w:ascii="Times New Roman" w:hAnsi="Times New Roman" w:cs="Times New Roman"/>
          <w:sz w:val="25"/>
          <w:szCs w:val="25"/>
        </w:rPr>
      </w:pPr>
    </w:p>
    <w:p w:rsidR="005046A2" w:rsidRDefault="005046A2" w:rsidP="005046A2">
      <w:pPr>
        <w:autoSpaceDE w:val="0"/>
        <w:autoSpaceDN w:val="0"/>
        <w:spacing w:after="0" w:line="240" w:lineRule="auto"/>
        <w:ind w:left="630"/>
        <w:jc w:val="both"/>
        <w:rPr>
          <w:rFonts w:ascii="Times New Roman" w:hAnsi="Times New Roman" w:cs="Times New Roman"/>
          <w:sz w:val="25"/>
          <w:szCs w:val="25"/>
        </w:rPr>
      </w:pPr>
      <w:r>
        <w:rPr>
          <w:rFonts w:ascii="Times New Roman" w:hAnsi="Times New Roman" w:cs="Times New Roman"/>
          <w:sz w:val="25"/>
          <w:szCs w:val="25"/>
        </w:rPr>
        <w:t>The consultants are also req</w:t>
      </w:r>
      <w:r w:rsidR="003A50A2">
        <w:rPr>
          <w:rFonts w:ascii="Times New Roman" w:hAnsi="Times New Roman" w:cs="Times New Roman"/>
          <w:sz w:val="25"/>
          <w:szCs w:val="25"/>
        </w:rPr>
        <w:t>uired to review the report up to</w:t>
      </w:r>
      <w:r>
        <w:rPr>
          <w:rFonts w:ascii="Times New Roman" w:hAnsi="Times New Roman" w:cs="Times New Roman"/>
          <w:sz w:val="25"/>
          <w:szCs w:val="25"/>
        </w:rPr>
        <w:t xml:space="preserve"> 31</w:t>
      </w:r>
      <w:r>
        <w:rPr>
          <w:rFonts w:ascii="Times New Roman" w:hAnsi="Times New Roman" w:cs="Times New Roman"/>
          <w:sz w:val="25"/>
          <w:szCs w:val="25"/>
          <w:vertAlign w:val="superscript"/>
        </w:rPr>
        <w:t>st</w:t>
      </w:r>
      <w:r>
        <w:rPr>
          <w:rFonts w:ascii="Times New Roman" w:hAnsi="Times New Roman" w:cs="Times New Roman"/>
          <w:sz w:val="25"/>
          <w:szCs w:val="25"/>
        </w:rPr>
        <w:t xml:space="preserve"> March, 2020 and suggest controls, processes a</w:t>
      </w:r>
      <w:r w:rsidR="003B0EB6">
        <w:rPr>
          <w:rFonts w:ascii="Times New Roman" w:hAnsi="Times New Roman" w:cs="Times New Roman"/>
          <w:sz w:val="25"/>
          <w:szCs w:val="25"/>
        </w:rPr>
        <w:t>nd sub processes</w:t>
      </w:r>
      <w:r>
        <w:rPr>
          <w:rFonts w:ascii="Times New Roman" w:hAnsi="Times New Roman" w:cs="Times New Roman"/>
          <w:sz w:val="25"/>
          <w:szCs w:val="25"/>
        </w:rPr>
        <w:t xml:space="preserve"> to remove the existing weaknesses in the system and get the same implemented in the timeline so provided.</w:t>
      </w:r>
    </w:p>
    <w:p w:rsidR="005046A2" w:rsidRDefault="005046A2" w:rsidP="005046A2">
      <w:pPr>
        <w:autoSpaceDE w:val="0"/>
        <w:autoSpaceDN w:val="0"/>
        <w:spacing w:after="0" w:line="240" w:lineRule="auto"/>
        <w:ind w:left="630"/>
        <w:jc w:val="both"/>
        <w:rPr>
          <w:rFonts w:ascii="Times New Roman" w:hAnsi="Times New Roman" w:cs="Times New Roman"/>
          <w:sz w:val="25"/>
          <w:szCs w:val="25"/>
        </w:rPr>
      </w:pPr>
    </w:p>
    <w:p w:rsidR="005046A2" w:rsidRDefault="005046A2" w:rsidP="005046A2">
      <w:pPr>
        <w:autoSpaceDE w:val="0"/>
        <w:autoSpaceDN w:val="0"/>
        <w:spacing w:after="0" w:line="240" w:lineRule="auto"/>
        <w:ind w:left="450"/>
        <w:rPr>
          <w:rFonts w:ascii="Times New Roman" w:hAnsi="Times New Roman" w:cs="Times New Roman"/>
          <w:b/>
          <w:bCs/>
          <w:sz w:val="25"/>
          <w:szCs w:val="25"/>
        </w:rPr>
      </w:pPr>
      <w:r>
        <w:rPr>
          <w:rFonts w:ascii="Times New Roman" w:hAnsi="Times New Roman" w:cs="Times New Roman"/>
          <w:b/>
          <w:bCs/>
          <w:sz w:val="25"/>
          <w:szCs w:val="25"/>
        </w:rPr>
        <w:t xml:space="preserve">C. </w:t>
      </w:r>
      <w:r>
        <w:rPr>
          <w:rFonts w:ascii="Times New Roman" w:hAnsi="Times New Roman" w:cs="Times New Roman"/>
          <w:b/>
          <w:bCs/>
          <w:sz w:val="25"/>
          <w:szCs w:val="25"/>
          <w:u w:val="single"/>
        </w:rPr>
        <w:t>IFCO-FR- Internal Compliance Certification process</w:t>
      </w:r>
      <w:r>
        <w:rPr>
          <w:rFonts w:ascii="Times New Roman" w:hAnsi="Times New Roman" w:cs="Times New Roman"/>
          <w:b/>
          <w:bCs/>
          <w:sz w:val="25"/>
          <w:szCs w:val="25"/>
        </w:rPr>
        <w:t>:</w:t>
      </w:r>
    </w:p>
    <w:p w:rsidR="005046A2" w:rsidRDefault="005046A2" w:rsidP="005046A2">
      <w:pPr>
        <w:autoSpaceDE w:val="0"/>
        <w:autoSpaceDN w:val="0"/>
        <w:spacing w:after="0" w:line="240" w:lineRule="auto"/>
        <w:ind w:left="450"/>
        <w:rPr>
          <w:rFonts w:ascii="Times New Roman" w:hAnsi="Times New Roman" w:cs="Times New Roman"/>
          <w:b/>
          <w:bCs/>
          <w:sz w:val="25"/>
          <w:szCs w:val="25"/>
        </w:rPr>
      </w:pPr>
    </w:p>
    <w:p w:rsidR="005046A2" w:rsidRDefault="005046A2" w:rsidP="005046A2">
      <w:pPr>
        <w:pStyle w:val="ListParagraph"/>
        <w:numPr>
          <w:ilvl w:val="0"/>
          <w:numId w:val="3"/>
        </w:numPr>
        <w:autoSpaceDE w:val="0"/>
        <w:autoSpaceDN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Risk and Control documentation should cover (Department-wise) each activity, process, product etc.</w:t>
      </w:r>
    </w:p>
    <w:p w:rsidR="005046A2" w:rsidRDefault="005046A2" w:rsidP="005046A2">
      <w:pPr>
        <w:pStyle w:val="ListParagraph"/>
        <w:numPr>
          <w:ilvl w:val="0"/>
          <w:numId w:val="3"/>
        </w:numPr>
        <w:autoSpaceDE w:val="0"/>
        <w:autoSpaceDN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Consultant to facilitate the Company to evolve a process of certification by process owners through ‘Bottom-to Top’ approach.</w:t>
      </w:r>
    </w:p>
    <w:p w:rsidR="005046A2" w:rsidRPr="00001791" w:rsidRDefault="005046A2" w:rsidP="005046A2">
      <w:pPr>
        <w:pStyle w:val="ListParagraph"/>
        <w:numPr>
          <w:ilvl w:val="0"/>
          <w:numId w:val="3"/>
        </w:numPr>
        <w:autoSpaceDE w:val="0"/>
        <w:autoSpaceDN w:val="0"/>
        <w:spacing w:after="0" w:line="240" w:lineRule="auto"/>
        <w:jc w:val="both"/>
        <w:rPr>
          <w:rFonts w:ascii="Times New Roman" w:hAnsi="Times New Roman" w:cs="Times New Roman"/>
          <w:sz w:val="25"/>
          <w:szCs w:val="25"/>
        </w:rPr>
      </w:pPr>
      <w:r w:rsidRPr="00001791">
        <w:rPr>
          <w:rFonts w:ascii="Times New Roman" w:hAnsi="Times New Roman" w:cs="Times New Roman"/>
          <w:sz w:val="25"/>
          <w:szCs w:val="25"/>
        </w:rPr>
        <w:t xml:space="preserve">Consultant to arrange for obtaining suitable statements from the respective Departments for compilation purposes for providing certifications for review </w:t>
      </w:r>
      <w:r w:rsidR="00001791" w:rsidRPr="00001791">
        <w:rPr>
          <w:rFonts w:ascii="Times New Roman" w:hAnsi="Times New Roman" w:cs="Times New Roman"/>
          <w:sz w:val="25"/>
          <w:szCs w:val="25"/>
        </w:rPr>
        <w:t>by the Management</w:t>
      </w:r>
      <w:r w:rsidRPr="00001791">
        <w:rPr>
          <w:rFonts w:ascii="Times New Roman" w:hAnsi="Times New Roman" w:cs="Times New Roman"/>
          <w:sz w:val="25"/>
          <w:szCs w:val="25"/>
        </w:rPr>
        <w:t xml:space="preserve"> to assess effectiveness of existing controls.</w:t>
      </w:r>
    </w:p>
    <w:p w:rsidR="00001791" w:rsidRDefault="005046A2" w:rsidP="00001791">
      <w:pPr>
        <w:pStyle w:val="ListParagraph"/>
        <w:numPr>
          <w:ilvl w:val="0"/>
          <w:numId w:val="3"/>
        </w:numPr>
        <w:autoSpaceDE w:val="0"/>
        <w:autoSpaceDN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A suitable Certificate format for the above purpose to be designed by the Consultant.</w:t>
      </w:r>
    </w:p>
    <w:p w:rsidR="00001791" w:rsidRDefault="00001791" w:rsidP="00001791">
      <w:pPr>
        <w:pStyle w:val="ListParagraph"/>
        <w:numPr>
          <w:ilvl w:val="0"/>
          <w:numId w:val="3"/>
        </w:numPr>
        <w:autoSpaceDE w:val="0"/>
        <w:autoSpaceDN w:val="0"/>
        <w:spacing w:after="0" w:line="240" w:lineRule="auto"/>
        <w:jc w:val="both"/>
        <w:rPr>
          <w:rFonts w:ascii="Times New Roman" w:hAnsi="Times New Roman" w:cs="Times New Roman"/>
          <w:sz w:val="25"/>
          <w:szCs w:val="25"/>
        </w:rPr>
      </w:pPr>
      <w:r w:rsidRPr="00001791">
        <w:rPr>
          <w:rFonts w:ascii="Times New Roman" w:hAnsi="Times New Roman" w:cs="Times New Roman"/>
          <w:sz w:val="25"/>
          <w:szCs w:val="25"/>
        </w:rPr>
        <w:t>Consultant shall monitor compliance and certify the compliances under IFCO-FR in the Company.</w:t>
      </w:r>
    </w:p>
    <w:p w:rsidR="00001791" w:rsidRDefault="00001791" w:rsidP="00001791">
      <w:pPr>
        <w:pStyle w:val="ListParagraph"/>
        <w:numPr>
          <w:ilvl w:val="0"/>
          <w:numId w:val="3"/>
        </w:numPr>
        <w:autoSpaceDE w:val="0"/>
        <w:autoSpaceDN w:val="0"/>
        <w:spacing w:after="0" w:line="240" w:lineRule="auto"/>
        <w:jc w:val="both"/>
        <w:rPr>
          <w:rFonts w:ascii="Times New Roman" w:hAnsi="Times New Roman" w:cs="Times New Roman"/>
          <w:sz w:val="25"/>
          <w:szCs w:val="25"/>
        </w:rPr>
      </w:pPr>
      <w:r w:rsidRPr="00001791">
        <w:rPr>
          <w:rFonts w:ascii="Times New Roman" w:hAnsi="Times New Roman" w:cs="Times New Roman"/>
          <w:sz w:val="25"/>
          <w:szCs w:val="25"/>
        </w:rPr>
        <w:t xml:space="preserve"> Based on the controls, compliances to be certified for the year ending March 2021 and based on the Framework finalized, in consultation with the Company, certification (upto March 2021) to be provided.</w:t>
      </w:r>
    </w:p>
    <w:p w:rsidR="00DF07B4" w:rsidRPr="00001791" w:rsidRDefault="00DF07B4" w:rsidP="00001791">
      <w:pPr>
        <w:pStyle w:val="ListParagraph"/>
        <w:numPr>
          <w:ilvl w:val="0"/>
          <w:numId w:val="3"/>
        </w:numPr>
        <w:autoSpaceDE w:val="0"/>
        <w:autoSpaceDN w:val="0"/>
        <w:spacing w:after="0" w:line="240" w:lineRule="auto"/>
        <w:jc w:val="both"/>
        <w:rPr>
          <w:rFonts w:ascii="Times New Roman" w:hAnsi="Times New Roman" w:cs="Times New Roman"/>
          <w:sz w:val="25"/>
          <w:szCs w:val="25"/>
        </w:rPr>
      </w:pPr>
      <w:r w:rsidRPr="00001791">
        <w:rPr>
          <w:rFonts w:ascii="Times New Roman" w:hAnsi="Times New Roman" w:cs="Times New Roman"/>
          <w:sz w:val="25"/>
          <w:szCs w:val="25"/>
        </w:rPr>
        <w:t xml:space="preserve">The above defined scope of work is illustrative and not exhaustive. Consultant will be required to follow compliance with the prevailing laws/ guidelines w.r.t. IFC, as issued by the authorities. </w:t>
      </w:r>
    </w:p>
    <w:p w:rsidR="00D16ACE" w:rsidRDefault="00D16ACE" w:rsidP="00D16ACE">
      <w:pPr>
        <w:autoSpaceDE w:val="0"/>
        <w:autoSpaceDN w:val="0"/>
        <w:spacing w:after="0" w:line="240" w:lineRule="auto"/>
        <w:jc w:val="both"/>
        <w:rPr>
          <w:rFonts w:ascii="Times New Roman" w:hAnsi="Times New Roman" w:cs="Times New Roman"/>
          <w:sz w:val="25"/>
          <w:szCs w:val="25"/>
        </w:rPr>
      </w:pPr>
    </w:p>
    <w:p w:rsidR="00D16ACE" w:rsidRPr="001D5EDD" w:rsidRDefault="00D16ACE" w:rsidP="00D16ACE">
      <w:pPr>
        <w:autoSpaceDE w:val="0"/>
        <w:autoSpaceDN w:val="0"/>
        <w:spacing w:after="0" w:line="240" w:lineRule="auto"/>
        <w:jc w:val="both"/>
        <w:rPr>
          <w:rFonts w:ascii="Times New Roman" w:hAnsi="Times New Roman" w:cs="Times New Roman"/>
          <w:b/>
          <w:bCs/>
          <w:sz w:val="25"/>
          <w:szCs w:val="25"/>
          <w:u w:val="single"/>
        </w:rPr>
      </w:pPr>
      <w:r w:rsidRPr="001D5EDD">
        <w:rPr>
          <w:rFonts w:ascii="Times New Roman" w:hAnsi="Times New Roman" w:cs="Times New Roman"/>
          <w:b/>
          <w:bCs/>
          <w:sz w:val="25"/>
          <w:szCs w:val="25"/>
          <w:u w:val="single"/>
        </w:rPr>
        <w:t>Eligibility Criteria</w:t>
      </w:r>
      <w:r w:rsidR="001D5EDD">
        <w:rPr>
          <w:rFonts w:ascii="Times New Roman" w:hAnsi="Times New Roman" w:cs="Times New Roman"/>
          <w:b/>
          <w:bCs/>
          <w:sz w:val="25"/>
          <w:szCs w:val="25"/>
          <w:u w:val="single"/>
        </w:rPr>
        <w:t>:</w:t>
      </w:r>
    </w:p>
    <w:p w:rsidR="00123E10" w:rsidRDefault="00123E10" w:rsidP="00D16ACE">
      <w:pPr>
        <w:autoSpaceDE w:val="0"/>
        <w:autoSpaceDN w:val="0"/>
        <w:spacing w:after="0" w:line="240" w:lineRule="auto"/>
        <w:jc w:val="both"/>
        <w:rPr>
          <w:rFonts w:ascii="Times New Roman" w:hAnsi="Times New Roman" w:cs="Times New Roman"/>
          <w:sz w:val="25"/>
          <w:szCs w:val="25"/>
        </w:rPr>
      </w:pPr>
    </w:p>
    <w:p w:rsidR="00123E10" w:rsidRPr="00311C4A" w:rsidRDefault="00123E10" w:rsidP="00123E10">
      <w:pPr>
        <w:autoSpaceDE w:val="0"/>
        <w:autoSpaceDN w:val="0"/>
        <w:spacing w:after="0" w:line="240" w:lineRule="auto"/>
        <w:jc w:val="both"/>
        <w:rPr>
          <w:rFonts w:ascii="Times New Roman" w:hAnsi="Times New Roman" w:cs="Times New Roman"/>
          <w:sz w:val="25"/>
          <w:szCs w:val="25"/>
        </w:rPr>
      </w:pPr>
      <w:r w:rsidRPr="00311C4A">
        <w:rPr>
          <w:rFonts w:ascii="Times New Roman" w:hAnsi="Times New Roman" w:cs="Times New Roman"/>
          <w:sz w:val="25"/>
          <w:szCs w:val="25"/>
        </w:rPr>
        <w:t>1. The Consultant should have extensive experience in Consulting / Advisory, in the areas of IFC, Int</w:t>
      </w:r>
      <w:r w:rsidR="00405A7D">
        <w:rPr>
          <w:rFonts w:ascii="Times New Roman" w:hAnsi="Times New Roman" w:cs="Times New Roman"/>
          <w:sz w:val="25"/>
          <w:szCs w:val="25"/>
        </w:rPr>
        <w:t>ernal Controls, Internal Audit /</w:t>
      </w:r>
      <w:r w:rsidR="00405A7D" w:rsidRPr="00311C4A">
        <w:rPr>
          <w:rFonts w:ascii="Times New Roman" w:hAnsi="Times New Roman" w:cs="Times New Roman"/>
          <w:sz w:val="25"/>
          <w:szCs w:val="25"/>
        </w:rPr>
        <w:t>Risk</w:t>
      </w:r>
      <w:r w:rsidRPr="00311C4A">
        <w:rPr>
          <w:rFonts w:ascii="Times New Roman" w:hAnsi="Times New Roman" w:cs="Times New Roman"/>
          <w:sz w:val="25"/>
          <w:szCs w:val="25"/>
        </w:rPr>
        <w:t xml:space="preserve"> Management.</w:t>
      </w:r>
    </w:p>
    <w:p w:rsidR="00123E10" w:rsidRPr="00311C4A" w:rsidRDefault="00123E10" w:rsidP="00123E10">
      <w:pPr>
        <w:autoSpaceDE w:val="0"/>
        <w:autoSpaceDN w:val="0"/>
        <w:spacing w:after="0" w:line="240" w:lineRule="auto"/>
        <w:jc w:val="both"/>
        <w:rPr>
          <w:rFonts w:ascii="Times New Roman" w:hAnsi="Times New Roman" w:cs="Times New Roman"/>
          <w:sz w:val="25"/>
          <w:szCs w:val="25"/>
        </w:rPr>
      </w:pPr>
      <w:r w:rsidRPr="00311C4A">
        <w:rPr>
          <w:rFonts w:ascii="Times New Roman" w:hAnsi="Times New Roman" w:cs="Times New Roman"/>
          <w:sz w:val="25"/>
          <w:szCs w:val="25"/>
        </w:rPr>
        <w:t xml:space="preserve"> </w:t>
      </w:r>
    </w:p>
    <w:p w:rsidR="00123E10" w:rsidRPr="00311C4A" w:rsidRDefault="00123E10" w:rsidP="00123E10">
      <w:pPr>
        <w:rPr>
          <w:rFonts w:ascii="Times New Roman" w:hAnsi="Times New Roman" w:cs="Times New Roman"/>
          <w:sz w:val="25"/>
          <w:szCs w:val="25"/>
        </w:rPr>
      </w:pPr>
      <w:r w:rsidRPr="00311C4A">
        <w:rPr>
          <w:rFonts w:ascii="Times New Roman" w:hAnsi="Times New Roman" w:cs="Times New Roman"/>
          <w:sz w:val="25"/>
          <w:szCs w:val="25"/>
        </w:rPr>
        <w:t xml:space="preserve">2. The Consultant should have managed </w:t>
      </w:r>
      <w:r w:rsidR="0044421F">
        <w:rPr>
          <w:rFonts w:ascii="Times New Roman" w:hAnsi="Times New Roman" w:cs="Times New Roman"/>
          <w:sz w:val="25"/>
          <w:szCs w:val="25"/>
        </w:rPr>
        <w:t xml:space="preserve">projects with major </w:t>
      </w:r>
      <w:r w:rsidR="00E34D53">
        <w:rPr>
          <w:rFonts w:ascii="Times New Roman" w:hAnsi="Times New Roman" w:cs="Times New Roman"/>
          <w:sz w:val="25"/>
          <w:szCs w:val="25"/>
        </w:rPr>
        <w:t xml:space="preserve">Companies </w:t>
      </w:r>
      <w:r w:rsidR="00E34D53" w:rsidRPr="00311C4A">
        <w:rPr>
          <w:rFonts w:ascii="Times New Roman" w:hAnsi="Times New Roman" w:cs="Times New Roman"/>
          <w:sz w:val="25"/>
          <w:szCs w:val="25"/>
        </w:rPr>
        <w:t>in</w:t>
      </w:r>
      <w:r w:rsidRPr="00311C4A">
        <w:rPr>
          <w:rFonts w:ascii="Times New Roman" w:hAnsi="Times New Roman" w:cs="Times New Roman"/>
          <w:sz w:val="25"/>
          <w:szCs w:val="25"/>
        </w:rPr>
        <w:t xml:space="preserve"> India, out of which at least 2 should be of PSUs. At least 1 year experience with a Banking / Insurance co. would be preferred. </w:t>
      </w:r>
    </w:p>
    <w:p w:rsidR="00123E10" w:rsidRPr="00311C4A" w:rsidRDefault="00123E10" w:rsidP="00123E10">
      <w:pPr>
        <w:rPr>
          <w:rFonts w:ascii="Times New Roman" w:hAnsi="Times New Roman" w:cs="Times New Roman"/>
          <w:sz w:val="25"/>
          <w:szCs w:val="25"/>
        </w:rPr>
      </w:pPr>
      <w:r w:rsidRPr="00311C4A">
        <w:rPr>
          <w:rFonts w:ascii="Times New Roman" w:hAnsi="Times New Roman" w:cs="Times New Roman"/>
          <w:sz w:val="25"/>
          <w:szCs w:val="25"/>
        </w:rPr>
        <w:t>3. Minimum experience</w:t>
      </w:r>
      <w:r w:rsidR="008D5E72" w:rsidRPr="00311C4A">
        <w:rPr>
          <w:rFonts w:ascii="Times New Roman" w:hAnsi="Times New Roman" w:cs="Times New Roman"/>
          <w:sz w:val="25"/>
          <w:szCs w:val="25"/>
        </w:rPr>
        <w:t xml:space="preserve"> for Senior Partner/ Sole </w:t>
      </w:r>
      <w:r w:rsidR="003B0EB6" w:rsidRPr="00311C4A">
        <w:rPr>
          <w:rFonts w:ascii="Times New Roman" w:hAnsi="Times New Roman" w:cs="Times New Roman"/>
          <w:sz w:val="25"/>
          <w:szCs w:val="25"/>
        </w:rPr>
        <w:t>proprietor should</w:t>
      </w:r>
      <w:r w:rsidRPr="00311C4A">
        <w:rPr>
          <w:rFonts w:ascii="Times New Roman" w:hAnsi="Times New Roman" w:cs="Times New Roman"/>
          <w:sz w:val="25"/>
          <w:szCs w:val="25"/>
        </w:rPr>
        <w:t xml:space="preserve"> be 10 years, out of which </w:t>
      </w:r>
      <w:r w:rsidR="00916E85">
        <w:rPr>
          <w:rFonts w:ascii="Times New Roman" w:hAnsi="Times New Roman" w:cs="Times New Roman"/>
          <w:sz w:val="25"/>
          <w:szCs w:val="25"/>
        </w:rPr>
        <w:t xml:space="preserve">     </w:t>
      </w:r>
      <w:r w:rsidRPr="00311C4A">
        <w:rPr>
          <w:rFonts w:ascii="Times New Roman" w:hAnsi="Times New Roman" w:cs="Times New Roman"/>
          <w:sz w:val="25"/>
          <w:szCs w:val="25"/>
        </w:rPr>
        <w:t xml:space="preserve">5 years should be in a Sr. Managerial capacity with large Consulting </w:t>
      </w:r>
      <w:r w:rsidR="00E34D53" w:rsidRPr="00311C4A">
        <w:rPr>
          <w:rFonts w:ascii="Times New Roman" w:hAnsi="Times New Roman" w:cs="Times New Roman"/>
          <w:sz w:val="25"/>
          <w:szCs w:val="25"/>
        </w:rPr>
        <w:t>o</w:t>
      </w:r>
      <w:r w:rsidR="00E34D53">
        <w:rPr>
          <w:rFonts w:ascii="Times New Roman" w:hAnsi="Times New Roman" w:cs="Times New Roman"/>
          <w:sz w:val="25"/>
          <w:szCs w:val="25"/>
        </w:rPr>
        <w:t>rganization.</w:t>
      </w:r>
    </w:p>
    <w:p w:rsidR="00123E10" w:rsidRDefault="00123E10" w:rsidP="00123E10">
      <w:pPr>
        <w:rPr>
          <w:rFonts w:ascii="Times New Roman" w:hAnsi="Times New Roman" w:cs="Times New Roman"/>
          <w:sz w:val="25"/>
          <w:szCs w:val="25"/>
        </w:rPr>
      </w:pPr>
      <w:r w:rsidRPr="00311C4A">
        <w:rPr>
          <w:rFonts w:ascii="Times New Roman" w:hAnsi="Times New Roman" w:cs="Times New Roman"/>
          <w:sz w:val="25"/>
          <w:szCs w:val="25"/>
        </w:rPr>
        <w:t xml:space="preserve">4. The Consultant should have established office based at Delhi NCR area, with experienced support staff / work force. </w:t>
      </w:r>
    </w:p>
    <w:p w:rsidR="00005C84" w:rsidRPr="00311C4A" w:rsidRDefault="00005C84" w:rsidP="00123E10">
      <w:pPr>
        <w:rPr>
          <w:rFonts w:ascii="Times New Roman" w:hAnsi="Times New Roman" w:cs="Times New Roman"/>
          <w:sz w:val="25"/>
          <w:szCs w:val="25"/>
        </w:rPr>
      </w:pPr>
      <w:r>
        <w:rPr>
          <w:rFonts w:ascii="Times New Roman" w:hAnsi="Times New Roman" w:cs="Times New Roman"/>
          <w:sz w:val="25"/>
          <w:szCs w:val="25"/>
        </w:rPr>
        <w:lastRenderedPageBreak/>
        <w:t xml:space="preserve">5. The Consultant should not be prohibited/ debarred by any regulations by any statutory authority including IRDAI/ICAI/SEBI etc. </w:t>
      </w:r>
    </w:p>
    <w:p w:rsidR="00123E10" w:rsidRPr="00311C4A" w:rsidRDefault="00916E85" w:rsidP="00123E10">
      <w:pPr>
        <w:autoSpaceDE w:val="0"/>
        <w:autoSpaceDN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6</w:t>
      </w:r>
      <w:r w:rsidR="008D5E72" w:rsidRPr="00311C4A">
        <w:rPr>
          <w:rFonts w:ascii="Times New Roman" w:hAnsi="Times New Roman" w:cs="Times New Roman"/>
          <w:sz w:val="25"/>
          <w:szCs w:val="25"/>
        </w:rPr>
        <w:t>. The Consultant sho</w:t>
      </w:r>
      <w:r w:rsidR="00E34D53">
        <w:rPr>
          <w:rFonts w:ascii="Times New Roman" w:hAnsi="Times New Roman" w:cs="Times New Roman"/>
          <w:sz w:val="25"/>
          <w:szCs w:val="25"/>
        </w:rPr>
        <w:t>uld not have any assignment as Statutory/ Branch A</w:t>
      </w:r>
      <w:r w:rsidR="008D5E72" w:rsidRPr="00311C4A">
        <w:rPr>
          <w:rFonts w:ascii="Times New Roman" w:hAnsi="Times New Roman" w:cs="Times New Roman"/>
          <w:sz w:val="25"/>
          <w:szCs w:val="25"/>
        </w:rPr>
        <w:t>uditors</w:t>
      </w:r>
      <w:r>
        <w:rPr>
          <w:rFonts w:ascii="Times New Roman" w:hAnsi="Times New Roman" w:cs="Times New Roman"/>
          <w:sz w:val="25"/>
          <w:szCs w:val="25"/>
        </w:rPr>
        <w:t>,</w:t>
      </w:r>
      <w:r w:rsidR="00005C84" w:rsidRPr="00005C84">
        <w:rPr>
          <w:rFonts w:ascii="Times New Roman" w:hAnsi="Times New Roman" w:cs="Times New Roman"/>
          <w:sz w:val="25"/>
          <w:szCs w:val="25"/>
        </w:rPr>
        <w:t xml:space="preserve"> </w:t>
      </w:r>
      <w:r w:rsidR="00005C84" w:rsidRPr="00311C4A">
        <w:rPr>
          <w:rFonts w:ascii="Times New Roman" w:hAnsi="Times New Roman" w:cs="Times New Roman"/>
          <w:sz w:val="25"/>
          <w:szCs w:val="25"/>
        </w:rPr>
        <w:t>as appointed by the Office of CAG</w:t>
      </w:r>
      <w:r w:rsidR="00005C84">
        <w:rPr>
          <w:rFonts w:ascii="Times New Roman" w:hAnsi="Times New Roman" w:cs="Times New Roman"/>
          <w:sz w:val="25"/>
          <w:szCs w:val="25"/>
        </w:rPr>
        <w:t>, and/or Inter</w:t>
      </w:r>
      <w:r w:rsidR="00E34D53">
        <w:rPr>
          <w:rFonts w:ascii="Times New Roman" w:hAnsi="Times New Roman" w:cs="Times New Roman"/>
          <w:sz w:val="25"/>
          <w:szCs w:val="25"/>
        </w:rPr>
        <w:t>nal Auditors and/or Concurrent A</w:t>
      </w:r>
      <w:r w:rsidR="00005C84">
        <w:rPr>
          <w:rFonts w:ascii="Times New Roman" w:hAnsi="Times New Roman" w:cs="Times New Roman"/>
          <w:sz w:val="25"/>
          <w:szCs w:val="25"/>
        </w:rPr>
        <w:t>uditors</w:t>
      </w:r>
      <w:r w:rsidR="008D5E72" w:rsidRPr="00311C4A">
        <w:rPr>
          <w:rFonts w:ascii="Times New Roman" w:hAnsi="Times New Roman" w:cs="Times New Roman"/>
          <w:sz w:val="25"/>
          <w:szCs w:val="25"/>
        </w:rPr>
        <w:t xml:space="preserve"> for any office of The Or</w:t>
      </w:r>
      <w:r w:rsidR="00DA4FCF">
        <w:rPr>
          <w:rFonts w:ascii="Times New Roman" w:hAnsi="Times New Roman" w:cs="Times New Roman"/>
          <w:sz w:val="25"/>
          <w:szCs w:val="25"/>
        </w:rPr>
        <w:t xml:space="preserve">iental Insurance Company Ltd. </w:t>
      </w:r>
      <w:r w:rsidR="003B0EB6" w:rsidRPr="00311C4A">
        <w:rPr>
          <w:rFonts w:ascii="Times New Roman" w:hAnsi="Times New Roman" w:cs="Times New Roman"/>
          <w:sz w:val="25"/>
          <w:szCs w:val="25"/>
        </w:rPr>
        <w:t>for FY 2018-19</w:t>
      </w:r>
      <w:r w:rsidR="008D5E72" w:rsidRPr="00311C4A">
        <w:rPr>
          <w:rFonts w:ascii="Times New Roman" w:hAnsi="Times New Roman" w:cs="Times New Roman"/>
          <w:sz w:val="25"/>
          <w:szCs w:val="25"/>
        </w:rPr>
        <w:t xml:space="preserve">, 2019-20 and 2020-21. </w:t>
      </w:r>
    </w:p>
    <w:p w:rsidR="00123E10" w:rsidRPr="00123E10" w:rsidRDefault="00123E10" w:rsidP="00123E10">
      <w:pPr>
        <w:autoSpaceDE w:val="0"/>
        <w:autoSpaceDN w:val="0"/>
        <w:spacing w:after="0" w:line="240" w:lineRule="auto"/>
        <w:jc w:val="both"/>
        <w:rPr>
          <w:rFonts w:ascii="Times New Roman" w:hAnsi="Times New Roman" w:cs="Times New Roman"/>
          <w:sz w:val="25"/>
          <w:szCs w:val="25"/>
        </w:rPr>
      </w:pPr>
    </w:p>
    <w:p w:rsidR="00D16ACE" w:rsidRDefault="00D16ACE" w:rsidP="00D16ACE">
      <w:pPr>
        <w:autoSpaceDE w:val="0"/>
        <w:autoSpaceDN w:val="0"/>
        <w:spacing w:after="0" w:line="240" w:lineRule="auto"/>
        <w:jc w:val="both"/>
        <w:rPr>
          <w:rFonts w:ascii="Times New Roman" w:hAnsi="Times New Roman" w:cs="Times New Roman"/>
          <w:sz w:val="25"/>
          <w:szCs w:val="25"/>
        </w:rPr>
      </w:pPr>
    </w:p>
    <w:p w:rsidR="00D16ACE" w:rsidRPr="001D5EDD" w:rsidRDefault="00D16ACE" w:rsidP="00D16ACE">
      <w:pPr>
        <w:autoSpaceDE w:val="0"/>
        <w:autoSpaceDN w:val="0"/>
        <w:spacing w:after="0" w:line="240" w:lineRule="auto"/>
        <w:jc w:val="both"/>
        <w:rPr>
          <w:rFonts w:ascii="Times New Roman" w:hAnsi="Times New Roman" w:cs="Times New Roman"/>
          <w:b/>
          <w:bCs/>
          <w:sz w:val="25"/>
          <w:szCs w:val="25"/>
          <w:u w:val="single"/>
        </w:rPr>
      </w:pPr>
      <w:r w:rsidRPr="001D5EDD">
        <w:rPr>
          <w:rFonts w:ascii="Times New Roman" w:hAnsi="Times New Roman" w:cs="Times New Roman"/>
          <w:b/>
          <w:bCs/>
          <w:sz w:val="25"/>
          <w:szCs w:val="25"/>
          <w:u w:val="single"/>
        </w:rPr>
        <w:t>Time Frame for Process Completion</w:t>
      </w:r>
      <w:r w:rsidR="001D5EDD">
        <w:rPr>
          <w:rFonts w:ascii="Times New Roman" w:hAnsi="Times New Roman" w:cs="Times New Roman"/>
          <w:b/>
          <w:bCs/>
          <w:sz w:val="25"/>
          <w:szCs w:val="25"/>
          <w:u w:val="single"/>
        </w:rPr>
        <w:t>:</w:t>
      </w:r>
      <w:r w:rsidRPr="001D5EDD">
        <w:rPr>
          <w:rFonts w:ascii="Times New Roman" w:hAnsi="Times New Roman" w:cs="Times New Roman"/>
          <w:b/>
          <w:bCs/>
          <w:sz w:val="25"/>
          <w:szCs w:val="25"/>
          <w:u w:val="single"/>
        </w:rPr>
        <w:t xml:space="preserve"> </w:t>
      </w:r>
    </w:p>
    <w:p w:rsidR="003B0EB6" w:rsidRDefault="003B0EB6" w:rsidP="00D16ACE">
      <w:pPr>
        <w:autoSpaceDE w:val="0"/>
        <w:autoSpaceDN w:val="0"/>
        <w:spacing w:after="0" w:line="240" w:lineRule="auto"/>
        <w:jc w:val="both"/>
        <w:rPr>
          <w:rFonts w:ascii="Times New Roman" w:hAnsi="Times New Roman" w:cs="Times New Roman"/>
          <w:sz w:val="25"/>
          <w:szCs w:val="25"/>
        </w:rPr>
      </w:pPr>
    </w:p>
    <w:p w:rsidR="00F771ED" w:rsidRPr="00877460" w:rsidRDefault="00E8482A" w:rsidP="00F771ED">
      <w:pPr>
        <w:pStyle w:val="ListParagraph"/>
        <w:autoSpaceDE w:val="0"/>
        <w:autoSpaceDN w:val="0"/>
        <w:spacing w:after="0" w:line="240" w:lineRule="auto"/>
        <w:jc w:val="both"/>
        <w:rPr>
          <w:rFonts w:ascii="Times New Roman" w:hAnsi="Times New Roman" w:cs="Times New Roman"/>
          <w:sz w:val="25"/>
          <w:szCs w:val="25"/>
        </w:rPr>
      </w:pPr>
      <w:r w:rsidRPr="00877460">
        <w:rPr>
          <w:rFonts w:ascii="Times New Roman" w:hAnsi="Times New Roman" w:cs="Times New Roman"/>
          <w:sz w:val="25"/>
          <w:szCs w:val="25"/>
        </w:rPr>
        <w:t>By 10</w:t>
      </w:r>
      <w:r w:rsidR="00F771ED" w:rsidRPr="00877460">
        <w:rPr>
          <w:rFonts w:ascii="Times New Roman" w:hAnsi="Times New Roman" w:cs="Times New Roman"/>
          <w:sz w:val="25"/>
          <w:szCs w:val="25"/>
          <w:vertAlign w:val="superscript"/>
        </w:rPr>
        <w:t>th</w:t>
      </w:r>
      <w:r w:rsidR="00F771ED" w:rsidRPr="00877460">
        <w:rPr>
          <w:rFonts w:ascii="Times New Roman" w:hAnsi="Times New Roman" w:cs="Times New Roman"/>
          <w:sz w:val="25"/>
          <w:szCs w:val="25"/>
        </w:rPr>
        <w:t xml:space="preserve"> January 2021</w:t>
      </w:r>
    </w:p>
    <w:p w:rsidR="00F771ED" w:rsidRPr="00877460" w:rsidRDefault="00F771ED" w:rsidP="00F771ED">
      <w:pPr>
        <w:pStyle w:val="ListParagraph"/>
        <w:numPr>
          <w:ilvl w:val="0"/>
          <w:numId w:val="5"/>
        </w:numPr>
        <w:autoSpaceDE w:val="0"/>
        <w:autoSpaceDN w:val="0"/>
        <w:spacing w:after="0" w:line="240" w:lineRule="auto"/>
        <w:ind w:left="1080"/>
        <w:jc w:val="both"/>
        <w:rPr>
          <w:rFonts w:ascii="Times New Roman" w:hAnsi="Times New Roman" w:cs="Times New Roman"/>
          <w:sz w:val="25"/>
          <w:szCs w:val="25"/>
        </w:rPr>
      </w:pPr>
      <w:r w:rsidRPr="00877460">
        <w:rPr>
          <w:rFonts w:ascii="Times New Roman" w:hAnsi="Times New Roman" w:cs="Times New Roman"/>
          <w:sz w:val="25"/>
          <w:szCs w:val="25"/>
        </w:rPr>
        <w:t xml:space="preserve">Conducting training and awareness sessions for all the control owners on IFCO-FR Compliance </w:t>
      </w:r>
    </w:p>
    <w:p w:rsidR="00F771ED" w:rsidRPr="00877460" w:rsidRDefault="00F771ED" w:rsidP="00F771ED">
      <w:pPr>
        <w:pStyle w:val="ListParagraph"/>
        <w:numPr>
          <w:ilvl w:val="0"/>
          <w:numId w:val="5"/>
        </w:numPr>
        <w:autoSpaceDE w:val="0"/>
        <w:autoSpaceDN w:val="0"/>
        <w:adjustRightInd w:val="0"/>
        <w:ind w:left="1080"/>
        <w:rPr>
          <w:rFonts w:ascii="Times New Roman" w:hAnsi="Times New Roman" w:cs="Times New Roman"/>
          <w:sz w:val="25"/>
          <w:szCs w:val="25"/>
        </w:rPr>
      </w:pPr>
      <w:r w:rsidRPr="00877460">
        <w:rPr>
          <w:rFonts w:ascii="Times New Roman" w:hAnsi="Times New Roman" w:cs="Times New Roman"/>
          <w:sz w:val="25"/>
          <w:szCs w:val="25"/>
        </w:rPr>
        <w:t xml:space="preserve">For validating and certifying the existing controls for the period ending March 2020 </w:t>
      </w:r>
    </w:p>
    <w:p w:rsidR="00F771ED" w:rsidRPr="00877460" w:rsidRDefault="00F771ED" w:rsidP="00F771ED">
      <w:pPr>
        <w:pStyle w:val="ListParagraph"/>
        <w:autoSpaceDE w:val="0"/>
        <w:autoSpaceDN w:val="0"/>
        <w:adjustRightInd w:val="0"/>
        <w:ind w:left="1080"/>
        <w:rPr>
          <w:rFonts w:ascii="Times New Roman" w:hAnsi="Times New Roman" w:cs="Times New Roman"/>
          <w:sz w:val="25"/>
          <w:szCs w:val="25"/>
        </w:rPr>
      </w:pPr>
    </w:p>
    <w:p w:rsidR="00F771ED" w:rsidRPr="00877460" w:rsidRDefault="00F771ED" w:rsidP="00F771ED">
      <w:pPr>
        <w:pStyle w:val="ListParagraph"/>
        <w:autoSpaceDE w:val="0"/>
        <w:autoSpaceDN w:val="0"/>
        <w:adjustRightInd w:val="0"/>
        <w:rPr>
          <w:rFonts w:ascii="Times New Roman" w:hAnsi="Times New Roman" w:cs="Times New Roman"/>
          <w:sz w:val="25"/>
          <w:szCs w:val="25"/>
        </w:rPr>
      </w:pPr>
      <w:r w:rsidRPr="00877460">
        <w:rPr>
          <w:rFonts w:ascii="Times New Roman" w:hAnsi="Times New Roman" w:cs="Times New Roman"/>
          <w:sz w:val="25"/>
          <w:szCs w:val="25"/>
        </w:rPr>
        <w:t>By 28</w:t>
      </w:r>
      <w:r w:rsidRPr="00877460">
        <w:rPr>
          <w:rFonts w:ascii="Times New Roman" w:hAnsi="Times New Roman" w:cs="Times New Roman"/>
          <w:sz w:val="25"/>
          <w:szCs w:val="25"/>
          <w:vertAlign w:val="superscript"/>
        </w:rPr>
        <w:t>th</w:t>
      </w:r>
      <w:r w:rsidRPr="00877460">
        <w:rPr>
          <w:rFonts w:ascii="Times New Roman" w:hAnsi="Times New Roman" w:cs="Times New Roman"/>
          <w:sz w:val="25"/>
          <w:szCs w:val="25"/>
        </w:rPr>
        <w:t xml:space="preserve"> February, 2021</w:t>
      </w:r>
    </w:p>
    <w:p w:rsidR="00F771ED" w:rsidRPr="00877460" w:rsidRDefault="00F771ED" w:rsidP="00E8482A">
      <w:pPr>
        <w:pStyle w:val="ListParagraph"/>
        <w:numPr>
          <w:ilvl w:val="0"/>
          <w:numId w:val="5"/>
        </w:numPr>
        <w:autoSpaceDE w:val="0"/>
        <w:autoSpaceDN w:val="0"/>
        <w:adjustRightInd w:val="0"/>
        <w:ind w:left="1080" w:hanging="270"/>
        <w:rPr>
          <w:rFonts w:ascii="Times New Roman" w:hAnsi="Times New Roman" w:cs="Times New Roman"/>
          <w:sz w:val="25"/>
          <w:szCs w:val="25"/>
        </w:rPr>
      </w:pPr>
      <w:r w:rsidRPr="00877460">
        <w:rPr>
          <w:rFonts w:ascii="Times New Roman" w:hAnsi="Times New Roman" w:cs="Times New Roman"/>
          <w:sz w:val="25"/>
          <w:szCs w:val="25"/>
        </w:rPr>
        <w:t>Set up base “Framework” for IFCOFR compliance  and submission of final report</w:t>
      </w:r>
    </w:p>
    <w:p w:rsidR="00F771ED" w:rsidRPr="00877460" w:rsidRDefault="00F771ED" w:rsidP="00F771ED">
      <w:pPr>
        <w:pStyle w:val="ListParagraph"/>
        <w:numPr>
          <w:ilvl w:val="0"/>
          <w:numId w:val="5"/>
        </w:numPr>
        <w:autoSpaceDE w:val="0"/>
        <w:autoSpaceDN w:val="0"/>
        <w:adjustRightInd w:val="0"/>
        <w:ind w:left="1170"/>
        <w:rPr>
          <w:rFonts w:ascii="Times New Roman" w:hAnsi="Times New Roman" w:cs="Times New Roman"/>
          <w:sz w:val="25"/>
          <w:szCs w:val="25"/>
        </w:rPr>
      </w:pPr>
      <w:r w:rsidRPr="00877460">
        <w:rPr>
          <w:rFonts w:ascii="Times New Roman" w:hAnsi="Times New Roman" w:cs="Times New Roman"/>
          <w:sz w:val="25"/>
          <w:szCs w:val="25"/>
        </w:rPr>
        <w:t>IFCO-FR- Internal Compliance Certification for the Quarter ending March 2021 after validation of all processes</w:t>
      </w:r>
      <w:r w:rsidR="00ED1679" w:rsidRPr="00877460">
        <w:rPr>
          <w:rFonts w:ascii="Times New Roman" w:hAnsi="Times New Roman" w:cs="Times New Roman"/>
          <w:sz w:val="25"/>
          <w:szCs w:val="25"/>
        </w:rPr>
        <w:t xml:space="preserve"> and testing of the same</w:t>
      </w:r>
    </w:p>
    <w:p w:rsidR="0037014C" w:rsidRPr="0037014C" w:rsidRDefault="0037014C" w:rsidP="0037014C">
      <w:pPr>
        <w:autoSpaceDE w:val="0"/>
        <w:autoSpaceDN w:val="0"/>
        <w:spacing w:after="0" w:line="240" w:lineRule="auto"/>
        <w:jc w:val="both"/>
        <w:rPr>
          <w:rFonts w:ascii="Times New Roman" w:hAnsi="Times New Roman" w:cs="Times New Roman"/>
          <w:sz w:val="25"/>
          <w:szCs w:val="25"/>
        </w:rPr>
      </w:pPr>
      <w:r w:rsidRPr="00877460">
        <w:rPr>
          <w:rFonts w:ascii="Times New Roman" w:hAnsi="Times New Roman" w:cs="Times New Roman"/>
          <w:sz w:val="25"/>
          <w:szCs w:val="25"/>
        </w:rPr>
        <w:t>The consultant, in all cases, is required to complete the assignment as per the above time framework.</w:t>
      </w:r>
    </w:p>
    <w:p w:rsidR="00F771ED" w:rsidRDefault="00F771ED" w:rsidP="00D16ACE">
      <w:pPr>
        <w:autoSpaceDE w:val="0"/>
        <w:autoSpaceDN w:val="0"/>
        <w:spacing w:after="0" w:line="240" w:lineRule="auto"/>
        <w:jc w:val="both"/>
        <w:rPr>
          <w:rFonts w:ascii="Times New Roman" w:hAnsi="Times New Roman" w:cs="Times New Roman"/>
          <w:sz w:val="25"/>
          <w:szCs w:val="25"/>
        </w:rPr>
      </w:pPr>
    </w:p>
    <w:p w:rsidR="003B0EB6" w:rsidRPr="001D5EDD" w:rsidRDefault="003B0EB6" w:rsidP="00D16ACE">
      <w:pPr>
        <w:autoSpaceDE w:val="0"/>
        <w:autoSpaceDN w:val="0"/>
        <w:spacing w:after="0" w:line="240" w:lineRule="auto"/>
        <w:jc w:val="both"/>
        <w:rPr>
          <w:rFonts w:ascii="Times New Roman" w:hAnsi="Times New Roman" w:cs="Times New Roman"/>
          <w:b/>
          <w:bCs/>
          <w:sz w:val="25"/>
          <w:szCs w:val="25"/>
          <w:u w:val="single"/>
        </w:rPr>
      </w:pPr>
      <w:r w:rsidRPr="001D5EDD">
        <w:rPr>
          <w:rFonts w:ascii="Times New Roman" w:hAnsi="Times New Roman" w:cs="Times New Roman"/>
          <w:b/>
          <w:bCs/>
          <w:sz w:val="25"/>
          <w:szCs w:val="25"/>
          <w:u w:val="single"/>
        </w:rPr>
        <w:t>Payment Terms</w:t>
      </w:r>
      <w:r w:rsidR="001D5EDD">
        <w:rPr>
          <w:rFonts w:ascii="Times New Roman" w:hAnsi="Times New Roman" w:cs="Times New Roman"/>
          <w:b/>
          <w:bCs/>
          <w:sz w:val="25"/>
          <w:szCs w:val="25"/>
          <w:u w:val="single"/>
        </w:rPr>
        <w:t>:</w:t>
      </w:r>
    </w:p>
    <w:p w:rsidR="003E6901" w:rsidRDefault="003E6901" w:rsidP="00D16ACE">
      <w:pPr>
        <w:autoSpaceDE w:val="0"/>
        <w:autoSpaceDN w:val="0"/>
        <w:spacing w:after="0" w:line="240" w:lineRule="auto"/>
        <w:jc w:val="both"/>
        <w:rPr>
          <w:rFonts w:ascii="Times New Roman" w:hAnsi="Times New Roman" w:cs="Times New Roman"/>
          <w:sz w:val="25"/>
          <w:szCs w:val="25"/>
        </w:rPr>
      </w:pPr>
    </w:p>
    <w:p w:rsidR="00916E85" w:rsidRDefault="00052489" w:rsidP="00D16ACE">
      <w:pPr>
        <w:autoSpaceDE w:val="0"/>
        <w:autoSpaceDN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Consultants can raise</w:t>
      </w:r>
      <w:r w:rsidR="001F5031">
        <w:rPr>
          <w:rFonts w:ascii="Times New Roman" w:hAnsi="Times New Roman" w:cs="Times New Roman"/>
          <w:sz w:val="25"/>
          <w:szCs w:val="25"/>
        </w:rPr>
        <w:t xml:space="preserve"> maximum</w:t>
      </w:r>
      <w:r>
        <w:rPr>
          <w:rFonts w:ascii="Times New Roman" w:hAnsi="Times New Roman" w:cs="Times New Roman"/>
          <w:sz w:val="25"/>
          <w:szCs w:val="25"/>
        </w:rPr>
        <w:t xml:space="preserve"> two</w:t>
      </w:r>
      <w:r w:rsidR="003B0EB6">
        <w:rPr>
          <w:rFonts w:ascii="Times New Roman" w:hAnsi="Times New Roman" w:cs="Times New Roman"/>
          <w:sz w:val="25"/>
          <w:szCs w:val="25"/>
        </w:rPr>
        <w:t xml:space="preserve"> running bill</w:t>
      </w:r>
      <w:r>
        <w:rPr>
          <w:rFonts w:ascii="Times New Roman" w:hAnsi="Times New Roman" w:cs="Times New Roman"/>
          <w:sz w:val="25"/>
          <w:szCs w:val="25"/>
        </w:rPr>
        <w:t xml:space="preserve">s, </w:t>
      </w:r>
      <w:r w:rsidR="00916E85">
        <w:rPr>
          <w:rFonts w:ascii="Times New Roman" w:hAnsi="Times New Roman" w:cs="Times New Roman"/>
          <w:sz w:val="25"/>
          <w:szCs w:val="25"/>
        </w:rPr>
        <w:t xml:space="preserve">during the course of project. </w:t>
      </w:r>
    </w:p>
    <w:p w:rsidR="00916E85" w:rsidRDefault="00052489" w:rsidP="00D16ACE">
      <w:pPr>
        <w:autoSpaceDE w:val="0"/>
        <w:autoSpaceDN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First</w:t>
      </w:r>
      <w:r w:rsidR="00916E85">
        <w:rPr>
          <w:rFonts w:ascii="Times New Roman" w:hAnsi="Times New Roman" w:cs="Times New Roman"/>
          <w:sz w:val="25"/>
          <w:szCs w:val="25"/>
        </w:rPr>
        <w:t xml:space="preserve"> bill</w:t>
      </w:r>
      <w:r w:rsidR="003E6901">
        <w:rPr>
          <w:rFonts w:ascii="Times New Roman" w:hAnsi="Times New Roman" w:cs="Times New Roman"/>
          <w:sz w:val="25"/>
          <w:szCs w:val="25"/>
        </w:rPr>
        <w:t xml:space="preserve"> after acceptance of submitted Framework of control with testing of controls</w:t>
      </w:r>
      <w:r w:rsidR="001F5031">
        <w:rPr>
          <w:rFonts w:ascii="Times New Roman" w:hAnsi="Times New Roman" w:cs="Times New Roman"/>
          <w:sz w:val="25"/>
          <w:szCs w:val="25"/>
        </w:rPr>
        <w:t xml:space="preserve"> (</w:t>
      </w:r>
      <w:r w:rsidR="00A64DFA">
        <w:rPr>
          <w:rFonts w:ascii="Times New Roman" w:hAnsi="Times New Roman" w:cs="Times New Roman"/>
          <w:sz w:val="25"/>
          <w:szCs w:val="25"/>
        </w:rPr>
        <w:t>up to</w:t>
      </w:r>
      <w:r w:rsidR="004E7113">
        <w:rPr>
          <w:rFonts w:ascii="Times New Roman" w:hAnsi="Times New Roman" w:cs="Times New Roman"/>
          <w:sz w:val="25"/>
          <w:szCs w:val="25"/>
        </w:rPr>
        <w:t xml:space="preserve"> 30</w:t>
      </w:r>
      <w:r w:rsidR="003B0EB6">
        <w:rPr>
          <w:rFonts w:ascii="Times New Roman" w:hAnsi="Times New Roman" w:cs="Times New Roman"/>
          <w:sz w:val="25"/>
          <w:szCs w:val="25"/>
        </w:rPr>
        <w:t xml:space="preserve">% of the Total fee proposed and </w:t>
      </w:r>
      <w:r w:rsidR="00A64DFA">
        <w:rPr>
          <w:rFonts w:ascii="Times New Roman" w:hAnsi="Times New Roman" w:cs="Times New Roman"/>
          <w:sz w:val="25"/>
          <w:szCs w:val="25"/>
        </w:rPr>
        <w:t>agreed)</w:t>
      </w:r>
      <w:r>
        <w:rPr>
          <w:rFonts w:ascii="Times New Roman" w:hAnsi="Times New Roman" w:cs="Times New Roman"/>
          <w:sz w:val="25"/>
          <w:szCs w:val="25"/>
        </w:rPr>
        <w:t xml:space="preserve">. </w:t>
      </w:r>
    </w:p>
    <w:p w:rsidR="00C81A87" w:rsidRDefault="00052489" w:rsidP="00D16ACE">
      <w:pPr>
        <w:autoSpaceDE w:val="0"/>
        <w:autoSpaceDN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Second bill</w:t>
      </w:r>
      <w:r w:rsidR="004E7113">
        <w:rPr>
          <w:rFonts w:ascii="Times New Roman" w:hAnsi="Times New Roman" w:cs="Times New Roman"/>
          <w:sz w:val="25"/>
          <w:szCs w:val="25"/>
        </w:rPr>
        <w:t xml:space="preserve"> after submission of Control document, as accepted by the management of The Oriental Insurance Company Ltd.</w:t>
      </w:r>
      <w:r w:rsidR="006654D9">
        <w:rPr>
          <w:rFonts w:ascii="Times New Roman" w:hAnsi="Times New Roman" w:cs="Times New Roman"/>
          <w:sz w:val="25"/>
          <w:szCs w:val="25"/>
        </w:rPr>
        <w:t xml:space="preserve"> </w:t>
      </w:r>
      <w:r w:rsidR="00A64DFA">
        <w:rPr>
          <w:rFonts w:ascii="Times New Roman" w:hAnsi="Times New Roman" w:cs="Times New Roman"/>
          <w:sz w:val="25"/>
          <w:szCs w:val="25"/>
        </w:rPr>
        <w:t>(up to</w:t>
      </w:r>
      <w:r w:rsidR="006654D9">
        <w:rPr>
          <w:rFonts w:ascii="Times New Roman" w:hAnsi="Times New Roman" w:cs="Times New Roman"/>
          <w:sz w:val="25"/>
          <w:szCs w:val="25"/>
        </w:rPr>
        <w:t xml:space="preserve"> 30% of the total fee proposed and </w:t>
      </w:r>
      <w:r w:rsidR="00A64DFA">
        <w:rPr>
          <w:rFonts w:ascii="Times New Roman" w:hAnsi="Times New Roman" w:cs="Times New Roman"/>
          <w:sz w:val="25"/>
          <w:szCs w:val="25"/>
        </w:rPr>
        <w:t>agreed)</w:t>
      </w:r>
      <w:r w:rsidR="00C81A87">
        <w:rPr>
          <w:rFonts w:ascii="Times New Roman" w:hAnsi="Times New Roman" w:cs="Times New Roman"/>
          <w:sz w:val="25"/>
          <w:szCs w:val="25"/>
        </w:rPr>
        <w:t>.</w:t>
      </w:r>
    </w:p>
    <w:p w:rsidR="003B0EB6" w:rsidRDefault="003B0EB6" w:rsidP="00D16ACE">
      <w:pPr>
        <w:autoSpaceDE w:val="0"/>
        <w:autoSpaceDN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 Final payment will be released after adoption of IFC report by the </w:t>
      </w:r>
      <w:r w:rsidR="003E6901">
        <w:rPr>
          <w:rFonts w:ascii="Times New Roman" w:hAnsi="Times New Roman" w:cs="Times New Roman"/>
          <w:sz w:val="25"/>
          <w:szCs w:val="25"/>
        </w:rPr>
        <w:t xml:space="preserve">Audit committee of The Oriental Insurance Company Ltd. </w:t>
      </w:r>
    </w:p>
    <w:p w:rsidR="00D16ACE" w:rsidRPr="00D16ACE" w:rsidRDefault="00D16ACE" w:rsidP="00D16ACE">
      <w:pPr>
        <w:autoSpaceDE w:val="0"/>
        <w:autoSpaceDN w:val="0"/>
        <w:spacing w:after="0" w:line="240" w:lineRule="auto"/>
        <w:jc w:val="both"/>
        <w:rPr>
          <w:rFonts w:ascii="Times New Roman" w:hAnsi="Times New Roman" w:cs="Times New Roman"/>
          <w:sz w:val="25"/>
          <w:szCs w:val="25"/>
        </w:rPr>
      </w:pPr>
    </w:p>
    <w:p w:rsidR="0024455D" w:rsidRDefault="0024455D" w:rsidP="0024455D">
      <w:pPr>
        <w:autoSpaceDE w:val="0"/>
        <w:autoSpaceDN w:val="0"/>
        <w:spacing w:after="0" w:line="240" w:lineRule="auto"/>
        <w:jc w:val="both"/>
        <w:rPr>
          <w:rFonts w:ascii="Times New Roman" w:hAnsi="Times New Roman" w:cs="Times New Roman"/>
          <w:sz w:val="25"/>
          <w:szCs w:val="25"/>
        </w:rPr>
      </w:pPr>
    </w:p>
    <w:p w:rsidR="0013585A" w:rsidRPr="00FC6717" w:rsidRDefault="0013585A" w:rsidP="0013585A">
      <w:pPr>
        <w:autoSpaceDE w:val="0"/>
        <w:autoSpaceDN w:val="0"/>
        <w:adjustRightInd w:val="0"/>
        <w:spacing w:after="0" w:line="240" w:lineRule="auto"/>
        <w:rPr>
          <w:rFonts w:ascii="Times New Roman" w:hAnsi="Times New Roman" w:cs="Times New Roman"/>
          <w:sz w:val="25"/>
          <w:szCs w:val="25"/>
        </w:rPr>
      </w:pPr>
      <w:r w:rsidRPr="00FC6717">
        <w:rPr>
          <w:rFonts w:ascii="Times New Roman" w:hAnsi="Times New Roman" w:cs="Times New Roman"/>
          <w:sz w:val="25"/>
          <w:szCs w:val="25"/>
        </w:rPr>
        <w:t>Note:</w:t>
      </w:r>
    </w:p>
    <w:p w:rsidR="0013585A" w:rsidRPr="00FC6717" w:rsidRDefault="0013585A" w:rsidP="0013585A">
      <w:pPr>
        <w:pStyle w:val="ListParagraph"/>
        <w:numPr>
          <w:ilvl w:val="0"/>
          <w:numId w:val="4"/>
        </w:numPr>
        <w:autoSpaceDE w:val="0"/>
        <w:autoSpaceDN w:val="0"/>
        <w:adjustRightInd w:val="0"/>
        <w:spacing w:after="0" w:line="240" w:lineRule="auto"/>
        <w:rPr>
          <w:rFonts w:ascii="Times New Roman" w:hAnsi="Times New Roman" w:cs="Times New Roman"/>
          <w:sz w:val="25"/>
          <w:szCs w:val="25"/>
        </w:rPr>
      </w:pPr>
      <w:r w:rsidRPr="00FC6717">
        <w:rPr>
          <w:rFonts w:ascii="Times New Roman" w:hAnsi="Times New Roman" w:cs="Times New Roman"/>
          <w:sz w:val="25"/>
          <w:szCs w:val="25"/>
        </w:rPr>
        <w:t>Documentary evidence needs to be submitted for each of the eligibility criteria.</w:t>
      </w:r>
    </w:p>
    <w:p w:rsidR="0013585A" w:rsidRPr="00FC6717" w:rsidRDefault="0013585A" w:rsidP="0013585A">
      <w:pPr>
        <w:pStyle w:val="ListParagraph"/>
        <w:numPr>
          <w:ilvl w:val="0"/>
          <w:numId w:val="4"/>
        </w:numPr>
        <w:autoSpaceDE w:val="0"/>
        <w:autoSpaceDN w:val="0"/>
        <w:adjustRightInd w:val="0"/>
        <w:spacing w:after="0" w:line="240" w:lineRule="auto"/>
        <w:rPr>
          <w:rFonts w:ascii="Times New Roman" w:hAnsi="Times New Roman" w:cs="Times New Roman"/>
          <w:sz w:val="25"/>
          <w:szCs w:val="25"/>
        </w:rPr>
      </w:pPr>
      <w:r w:rsidRPr="00FC6717">
        <w:rPr>
          <w:rFonts w:ascii="Times New Roman" w:hAnsi="Times New Roman" w:cs="Times New Roman"/>
          <w:sz w:val="25"/>
          <w:szCs w:val="25"/>
        </w:rPr>
        <w:t>No TA/DA, conveyance or any other out of pocket expenses other than contract fees shall be paid.</w:t>
      </w:r>
    </w:p>
    <w:p w:rsidR="0013585A" w:rsidRDefault="0013585A" w:rsidP="0024455D">
      <w:pPr>
        <w:autoSpaceDE w:val="0"/>
        <w:autoSpaceDN w:val="0"/>
        <w:spacing w:after="0" w:line="240" w:lineRule="auto"/>
        <w:jc w:val="both"/>
        <w:rPr>
          <w:rFonts w:ascii="Times New Roman" w:hAnsi="Times New Roman" w:cs="Times New Roman"/>
          <w:sz w:val="25"/>
          <w:szCs w:val="25"/>
        </w:rPr>
      </w:pPr>
    </w:p>
    <w:p w:rsidR="00E31C35" w:rsidRDefault="00E31C35" w:rsidP="0024455D">
      <w:pPr>
        <w:autoSpaceDE w:val="0"/>
        <w:autoSpaceDN w:val="0"/>
        <w:spacing w:after="0" w:line="240" w:lineRule="auto"/>
        <w:jc w:val="both"/>
        <w:rPr>
          <w:rFonts w:ascii="Times New Roman" w:hAnsi="Times New Roman" w:cs="Times New Roman"/>
          <w:sz w:val="25"/>
          <w:szCs w:val="25"/>
        </w:rPr>
      </w:pPr>
    </w:p>
    <w:p w:rsidR="00E31C35" w:rsidRDefault="00E31C35" w:rsidP="0024455D">
      <w:pPr>
        <w:autoSpaceDE w:val="0"/>
        <w:autoSpaceDN w:val="0"/>
        <w:spacing w:after="0" w:line="240" w:lineRule="auto"/>
        <w:jc w:val="both"/>
        <w:rPr>
          <w:rFonts w:ascii="Times New Roman" w:hAnsi="Times New Roman" w:cs="Times New Roman"/>
          <w:sz w:val="25"/>
          <w:szCs w:val="25"/>
        </w:rPr>
      </w:pPr>
    </w:p>
    <w:p w:rsidR="00E31C35" w:rsidRDefault="00E31C35" w:rsidP="0024455D">
      <w:pPr>
        <w:autoSpaceDE w:val="0"/>
        <w:autoSpaceDN w:val="0"/>
        <w:spacing w:after="0" w:line="240" w:lineRule="auto"/>
        <w:jc w:val="both"/>
        <w:rPr>
          <w:rFonts w:ascii="Times New Roman" w:hAnsi="Times New Roman" w:cs="Times New Roman"/>
          <w:sz w:val="25"/>
          <w:szCs w:val="25"/>
        </w:rPr>
      </w:pPr>
    </w:p>
    <w:p w:rsidR="00E31C35" w:rsidRDefault="00E31C35" w:rsidP="0024455D">
      <w:pPr>
        <w:autoSpaceDE w:val="0"/>
        <w:autoSpaceDN w:val="0"/>
        <w:spacing w:after="0" w:line="240" w:lineRule="auto"/>
        <w:jc w:val="both"/>
        <w:rPr>
          <w:rFonts w:ascii="Times New Roman" w:hAnsi="Times New Roman" w:cs="Times New Roman"/>
          <w:sz w:val="25"/>
          <w:szCs w:val="25"/>
        </w:rPr>
      </w:pPr>
    </w:p>
    <w:p w:rsidR="001D5EDD" w:rsidRDefault="001D5EDD" w:rsidP="0024455D">
      <w:pPr>
        <w:autoSpaceDE w:val="0"/>
        <w:autoSpaceDN w:val="0"/>
        <w:spacing w:after="0" w:line="240" w:lineRule="auto"/>
        <w:jc w:val="both"/>
        <w:rPr>
          <w:rFonts w:ascii="Times New Roman" w:hAnsi="Times New Roman" w:cs="Times New Roman"/>
          <w:sz w:val="25"/>
          <w:szCs w:val="25"/>
        </w:rPr>
      </w:pPr>
    </w:p>
    <w:p w:rsidR="003E6901" w:rsidRDefault="009375A0" w:rsidP="0024455D">
      <w:pPr>
        <w:autoSpaceDE w:val="0"/>
        <w:autoSpaceDN w:val="0"/>
        <w:spacing w:after="0" w:line="240" w:lineRule="auto"/>
        <w:jc w:val="both"/>
        <w:rPr>
          <w:rFonts w:ascii="Times New Roman" w:hAnsi="Times New Roman" w:cs="Times New Roman"/>
          <w:sz w:val="25"/>
          <w:szCs w:val="25"/>
        </w:rPr>
      </w:pPr>
      <w:r w:rsidRPr="00311C4A">
        <w:rPr>
          <w:rFonts w:ascii="Times New Roman" w:hAnsi="Times New Roman" w:cs="Times New Roman"/>
          <w:sz w:val="25"/>
          <w:szCs w:val="25"/>
        </w:rPr>
        <w:lastRenderedPageBreak/>
        <w:t>Interested consultants</w:t>
      </w:r>
      <w:r w:rsidR="0024455D" w:rsidRPr="00311C4A">
        <w:rPr>
          <w:rFonts w:ascii="Times New Roman" w:hAnsi="Times New Roman" w:cs="Times New Roman"/>
          <w:sz w:val="25"/>
          <w:szCs w:val="25"/>
        </w:rPr>
        <w:t xml:space="preserve"> </w:t>
      </w:r>
      <w:r w:rsidR="00C81A87">
        <w:rPr>
          <w:rFonts w:ascii="Times New Roman" w:hAnsi="Times New Roman" w:cs="Times New Roman"/>
          <w:sz w:val="25"/>
          <w:szCs w:val="25"/>
        </w:rPr>
        <w:t xml:space="preserve">may </w:t>
      </w:r>
      <w:r w:rsidR="00ED34FF" w:rsidRPr="00311C4A">
        <w:rPr>
          <w:rFonts w:ascii="Times New Roman" w:hAnsi="Times New Roman" w:cs="Times New Roman"/>
          <w:sz w:val="25"/>
          <w:szCs w:val="25"/>
        </w:rPr>
        <w:t>send their details</w:t>
      </w:r>
      <w:r w:rsidR="003E6901" w:rsidRPr="00311C4A">
        <w:rPr>
          <w:rFonts w:ascii="Times New Roman" w:hAnsi="Times New Roman" w:cs="Times New Roman"/>
          <w:sz w:val="25"/>
          <w:szCs w:val="25"/>
        </w:rPr>
        <w:t xml:space="preserve"> in a</w:t>
      </w:r>
      <w:r w:rsidR="00857B4E" w:rsidRPr="00311C4A">
        <w:rPr>
          <w:rFonts w:ascii="Times New Roman" w:hAnsi="Times New Roman" w:cs="Times New Roman"/>
          <w:sz w:val="25"/>
          <w:szCs w:val="25"/>
        </w:rPr>
        <w:t>n</w:t>
      </w:r>
      <w:r w:rsidR="003E6901" w:rsidRPr="00311C4A">
        <w:rPr>
          <w:rFonts w:ascii="Times New Roman" w:hAnsi="Times New Roman" w:cs="Times New Roman"/>
          <w:sz w:val="25"/>
          <w:szCs w:val="25"/>
        </w:rPr>
        <w:t xml:space="preserve"> </w:t>
      </w:r>
      <w:r w:rsidR="001F5031" w:rsidRPr="00311C4A">
        <w:rPr>
          <w:rFonts w:ascii="Times New Roman" w:hAnsi="Times New Roman" w:cs="Times New Roman"/>
          <w:sz w:val="25"/>
          <w:szCs w:val="25"/>
        </w:rPr>
        <w:t>envelope</w:t>
      </w:r>
      <w:r w:rsidR="00C81A87">
        <w:rPr>
          <w:rFonts w:ascii="Times New Roman" w:hAnsi="Times New Roman" w:cs="Times New Roman"/>
          <w:sz w:val="25"/>
          <w:szCs w:val="25"/>
        </w:rPr>
        <w:t>,</w:t>
      </w:r>
      <w:r w:rsidR="003E6901" w:rsidRPr="00311C4A">
        <w:rPr>
          <w:rFonts w:ascii="Times New Roman" w:hAnsi="Times New Roman" w:cs="Times New Roman"/>
          <w:sz w:val="25"/>
          <w:szCs w:val="25"/>
        </w:rPr>
        <w:t xml:space="preserve"> mentioning following</w:t>
      </w:r>
      <w:r w:rsidR="00C81A87">
        <w:rPr>
          <w:rFonts w:ascii="Times New Roman" w:hAnsi="Times New Roman" w:cs="Times New Roman"/>
          <w:sz w:val="25"/>
          <w:szCs w:val="25"/>
        </w:rPr>
        <w:t>:</w:t>
      </w:r>
    </w:p>
    <w:p w:rsidR="00C81A87" w:rsidRPr="00311C4A" w:rsidRDefault="00C81A87" w:rsidP="0024455D">
      <w:pPr>
        <w:autoSpaceDE w:val="0"/>
        <w:autoSpaceDN w:val="0"/>
        <w:spacing w:after="0" w:line="240" w:lineRule="auto"/>
        <w:jc w:val="both"/>
        <w:rPr>
          <w:rFonts w:ascii="Times New Roman" w:hAnsi="Times New Roman" w:cs="Times New Roman"/>
          <w:sz w:val="25"/>
          <w:szCs w:val="25"/>
        </w:rPr>
      </w:pPr>
    </w:p>
    <w:p w:rsidR="003E6901" w:rsidRDefault="003E6901" w:rsidP="003E6901">
      <w:pPr>
        <w:pStyle w:val="ListParagraph"/>
        <w:numPr>
          <w:ilvl w:val="3"/>
          <w:numId w:val="1"/>
        </w:numPr>
        <w:autoSpaceDE w:val="0"/>
        <w:autoSpaceDN w:val="0"/>
        <w:spacing w:after="0" w:line="240" w:lineRule="auto"/>
        <w:ind w:left="1170"/>
        <w:jc w:val="both"/>
        <w:rPr>
          <w:rFonts w:ascii="Times New Roman" w:hAnsi="Times New Roman" w:cs="Times New Roman"/>
          <w:sz w:val="25"/>
          <w:szCs w:val="25"/>
        </w:rPr>
      </w:pPr>
      <w:r>
        <w:rPr>
          <w:rFonts w:ascii="Times New Roman" w:hAnsi="Times New Roman" w:cs="Times New Roman"/>
          <w:sz w:val="25"/>
          <w:szCs w:val="25"/>
        </w:rPr>
        <w:t>Profile of the Consultant</w:t>
      </w:r>
    </w:p>
    <w:p w:rsidR="003E6901" w:rsidRDefault="003E6901" w:rsidP="003E6901">
      <w:pPr>
        <w:pStyle w:val="ListParagraph"/>
        <w:numPr>
          <w:ilvl w:val="3"/>
          <w:numId w:val="1"/>
        </w:numPr>
        <w:autoSpaceDE w:val="0"/>
        <w:autoSpaceDN w:val="0"/>
        <w:spacing w:after="0" w:line="240" w:lineRule="auto"/>
        <w:ind w:left="1170"/>
        <w:jc w:val="both"/>
        <w:rPr>
          <w:rFonts w:ascii="Times New Roman" w:hAnsi="Times New Roman" w:cs="Times New Roman"/>
          <w:sz w:val="25"/>
          <w:szCs w:val="25"/>
        </w:rPr>
      </w:pPr>
      <w:r>
        <w:rPr>
          <w:rFonts w:ascii="Times New Roman" w:hAnsi="Times New Roman" w:cs="Times New Roman"/>
          <w:sz w:val="25"/>
          <w:szCs w:val="25"/>
        </w:rPr>
        <w:t>Experience</w:t>
      </w:r>
      <w:r w:rsidR="00916E85">
        <w:rPr>
          <w:rFonts w:ascii="Times New Roman" w:hAnsi="Times New Roman" w:cs="Times New Roman"/>
          <w:sz w:val="25"/>
          <w:szCs w:val="25"/>
        </w:rPr>
        <w:t>, matching with the prescribed e</w:t>
      </w:r>
      <w:r>
        <w:rPr>
          <w:rFonts w:ascii="Times New Roman" w:hAnsi="Times New Roman" w:cs="Times New Roman"/>
          <w:sz w:val="25"/>
          <w:szCs w:val="25"/>
        </w:rPr>
        <w:t>ligibility criteria.</w:t>
      </w:r>
      <w:r w:rsidR="00DF07B4">
        <w:rPr>
          <w:rFonts w:ascii="Times New Roman" w:hAnsi="Times New Roman" w:cs="Times New Roman"/>
          <w:sz w:val="25"/>
          <w:szCs w:val="25"/>
        </w:rPr>
        <w:t xml:space="preserve"> Copies as proof of assignments</w:t>
      </w:r>
      <w:r>
        <w:rPr>
          <w:rFonts w:ascii="Times New Roman" w:hAnsi="Times New Roman" w:cs="Times New Roman"/>
          <w:sz w:val="25"/>
          <w:szCs w:val="25"/>
        </w:rPr>
        <w:t xml:space="preserve"> undertaken with other corporations </w:t>
      </w:r>
      <w:r w:rsidR="00DF07B4">
        <w:rPr>
          <w:rFonts w:ascii="Times New Roman" w:hAnsi="Times New Roman" w:cs="Times New Roman"/>
          <w:sz w:val="25"/>
          <w:szCs w:val="25"/>
        </w:rPr>
        <w:t>to be submitted.</w:t>
      </w:r>
      <w:r>
        <w:rPr>
          <w:rFonts w:ascii="Times New Roman" w:hAnsi="Times New Roman" w:cs="Times New Roman"/>
          <w:sz w:val="25"/>
          <w:szCs w:val="25"/>
        </w:rPr>
        <w:t xml:space="preserve"> </w:t>
      </w:r>
    </w:p>
    <w:p w:rsidR="003E6901" w:rsidRDefault="003E6901" w:rsidP="003E6901">
      <w:pPr>
        <w:pStyle w:val="ListParagraph"/>
        <w:numPr>
          <w:ilvl w:val="3"/>
          <w:numId w:val="1"/>
        </w:numPr>
        <w:autoSpaceDE w:val="0"/>
        <w:autoSpaceDN w:val="0"/>
        <w:spacing w:after="0" w:line="240" w:lineRule="auto"/>
        <w:ind w:left="1170"/>
        <w:jc w:val="both"/>
        <w:rPr>
          <w:rFonts w:ascii="Times New Roman" w:hAnsi="Times New Roman" w:cs="Times New Roman"/>
          <w:sz w:val="25"/>
          <w:szCs w:val="25"/>
        </w:rPr>
      </w:pPr>
      <w:r>
        <w:rPr>
          <w:rFonts w:ascii="Times New Roman" w:hAnsi="Times New Roman" w:cs="Times New Roman"/>
          <w:sz w:val="25"/>
          <w:szCs w:val="25"/>
        </w:rPr>
        <w:t>Team composition of the consultant</w:t>
      </w:r>
      <w:r w:rsidR="00DF07B4">
        <w:rPr>
          <w:rFonts w:ascii="Times New Roman" w:hAnsi="Times New Roman" w:cs="Times New Roman"/>
          <w:sz w:val="25"/>
          <w:szCs w:val="25"/>
        </w:rPr>
        <w:t>.</w:t>
      </w:r>
    </w:p>
    <w:p w:rsidR="00857B4E" w:rsidRDefault="00DF07B4" w:rsidP="003E6901">
      <w:pPr>
        <w:pStyle w:val="ListParagraph"/>
        <w:numPr>
          <w:ilvl w:val="3"/>
          <w:numId w:val="1"/>
        </w:numPr>
        <w:autoSpaceDE w:val="0"/>
        <w:autoSpaceDN w:val="0"/>
        <w:spacing w:after="0" w:line="240" w:lineRule="auto"/>
        <w:ind w:left="1170"/>
        <w:jc w:val="both"/>
        <w:rPr>
          <w:rFonts w:ascii="Times New Roman" w:hAnsi="Times New Roman" w:cs="Times New Roman"/>
          <w:sz w:val="25"/>
          <w:szCs w:val="25"/>
        </w:rPr>
      </w:pPr>
      <w:r>
        <w:rPr>
          <w:rFonts w:ascii="Times New Roman" w:hAnsi="Times New Roman" w:cs="Times New Roman"/>
          <w:sz w:val="25"/>
          <w:szCs w:val="25"/>
        </w:rPr>
        <w:t>Undertaking to complete the assignment</w:t>
      </w:r>
      <w:r w:rsidR="0067789A">
        <w:rPr>
          <w:rFonts w:ascii="Times New Roman" w:hAnsi="Times New Roman" w:cs="Times New Roman"/>
          <w:sz w:val="25"/>
          <w:szCs w:val="25"/>
        </w:rPr>
        <w:t xml:space="preserve"> as per the terms of </w:t>
      </w:r>
      <w:r w:rsidR="00857B4E">
        <w:rPr>
          <w:rFonts w:ascii="Times New Roman" w:hAnsi="Times New Roman" w:cs="Times New Roman"/>
          <w:sz w:val="25"/>
          <w:szCs w:val="25"/>
        </w:rPr>
        <w:t>assignment.</w:t>
      </w:r>
    </w:p>
    <w:p w:rsidR="00857B4E" w:rsidRDefault="00857B4E" w:rsidP="003E6901">
      <w:pPr>
        <w:pStyle w:val="ListParagraph"/>
        <w:numPr>
          <w:ilvl w:val="3"/>
          <w:numId w:val="1"/>
        </w:numPr>
        <w:autoSpaceDE w:val="0"/>
        <w:autoSpaceDN w:val="0"/>
        <w:spacing w:after="0" w:line="240" w:lineRule="auto"/>
        <w:ind w:left="1170"/>
        <w:jc w:val="both"/>
        <w:rPr>
          <w:rFonts w:ascii="Times New Roman" w:hAnsi="Times New Roman" w:cs="Times New Roman"/>
          <w:sz w:val="25"/>
          <w:szCs w:val="25"/>
        </w:rPr>
      </w:pPr>
      <w:r>
        <w:rPr>
          <w:rFonts w:ascii="Times New Roman" w:hAnsi="Times New Roman" w:cs="Times New Roman"/>
          <w:sz w:val="25"/>
          <w:szCs w:val="25"/>
        </w:rPr>
        <w:t xml:space="preserve">Fee chargeable for the </w:t>
      </w:r>
      <w:r w:rsidR="00916E85">
        <w:rPr>
          <w:rFonts w:ascii="Times New Roman" w:hAnsi="Times New Roman" w:cs="Times New Roman"/>
          <w:sz w:val="25"/>
          <w:szCs w:val="25"/>
        </w:rPr>
        <w:t>assignment.</w:t>
      </w:r>
      <w:r w:rsidR="001F5031">
        <w:rPr>
          <w:rFonts w:ascii="Times New Roman" w:hAnsi="Times New Roman" w:cs="Times New Roman"/>
          <w:sz w:val="25"/>
          <w:szCs w:val="25"/>
        </w:rPr>
        <w:t xml:space="preserve"> Total</w:t>
      </w:r>
      <w:r w:rsidR="00916E85">
        <w:rPr>
          <w:rFonts w:ascii="Times New Roman" w:hAnsi="Times New Roman" w:cs="Times New Roman"/>
          <w:sz w:val="25"/>
          <w:szCs w:val="25"/>
        </w:rPr>
        <w:t xml:space="preserve"> amount,</w:t>
      </w:r>
      <w:r>
        <w:rPr>
          <w:rFonts w:ascii="Times New Roman" w:hAnsi="Times New Roman" w:cs="Times New Roman"/>
          <w:sz w:val="25"/>
          <w:szCs w:val="25"/>
        </w:rPr>
        <w:t xml:space="preserve"> all inclusive with breakup of GST.</w:t>
      </w:r>
      <w:r w:rsidR="001F5031">
        <w:rPr>
          <w:rFonts w:ascii="Times New Roman" w:hAnsi="Times New Roman" w:cs="Times New Roman"/>
          <w:sz w:val="25"/>
          <w:szCs w:val="25"/>
        </w:rPr>
        <w:t xml:space="preserve"> </w:t>
      </w:r>
    </w:p>
    <w:p w:rsidR="00857B4E" w:rsidRDefault="00857B4E" w:rsidP="00857B4E">
      <w:pPr>
        <w:pStyle w:val="ListParagraph"/>
        <w:autoSpaceDE w:val="0"/>
        <w:autoSpaceDN w:val="0"/>
        <w:spacing w:after="0" w:line="240" w:lineRule="auto"/>
        <w:ind w:left="1170"/>
        <w:jc w:val="both"/>
        <w:rPr>
          <w:rFonts w:ascii="Times New Roman" w:hAnsi="Times New Roman" w:cs="Times New Roman"/>
          <w:sz w:val="25"/>
          <w:szCs w:val="25"/>
        </w:rPr>
      </w:pPr>
    </w:p>
    <w:p w:rsidR="0024455D" w:rsidRDefault="00857B4E" w:rsidP="00857B4E">
      <w:pPr>
        <w:autoSpaceDE w:val="0"/>
        <w:autoSpaceDN w:val="0"/>
        <w:spacing w:after="0" w:line="240" w:lineRule="auto"/>
        <w:jc w:val="both"/>
        <w:rPr>
          <w:rFonts w:ascii="Times New Roman" w:hAnsi="Times New Roman" w:cs="Times New Roman"/>
          <w:sz w:val="25"/>
          <w:szCs w:val="25"/>
        </w:rPr>
      </w:pPr>
      <w:r w:rsidRPr="00A64DFA">
        <w:rPr>
          <w:rFonts w:ascii="Times New Roman" w:hAnsi="Times New Roman" w:cs="Times New Roman"/>
          <w:sz w:val="25"/>
          <w:szCs w:val="25"/>
        </w:rPr>
        <w:t>to</w:t>
      </w:r>
      <w:r w:rsidR="00ED34FF" w:rsidRPr="00A64DFA">
        <w:rPr>
          <w:rFonts w:ascii="Times New Roman" w:hAnsi="Times New Roman" w:cs="Times New Roman"/>
          <w:sz w:val="25"/>
          <w:szCs w:val="25"/>
        </w:rPr>
        <w:t xml:space="preserve"> Shri S.K. Gupta, Chief Manager, Accounts</w:t>
      </w:r>
      <w:r w:rsidR="00535053" w:rsidRPr="00A64DFA">
        <w:rPr>
          <w:rFonts w:ascii="Times New Roman" w:hAnsi="Times New Roman" w:cs="Times New Roman"/>
          <w:sz w:val="25"/>
          <w:szCs w:val="25"/>
        </w:rPr>
        <w:t xml:space="preserve"> Department</w:t>
      </w:r>
      <w:r w:rsidR="00F35B96" w:rsidRPr="00A64DFA">
        <w:rPr>
          <w:rFonts w:ascii="Times New Roman" w:hAnsi="Times New Roman" w:cs="Times New Roman"/>
          <w:sz w:val="25"/>
          <w:szCs w:val="25"/>
        </w:rPr>
        <w:t>, Oriental House</w:t>
      </w:r>
      <w:r w:rsidR="00A64DFA">
        <w:rPr>
          <w:rFonts w:ascii="Times New Roman" w:hAnsi="Times New Roman" w:cs="Times New Roman"/>
          <w:sz w:val="25"/>
          <w:szCs w:val="25"/>
        </w:rPr>
        <w:t>, A-</w:t>
      </w:r>
      <w:r w:rsidRPr="00A64DFA">
        <w:rPr>
          <w:rFonts w:ascii="Times New Roman" w:hAnsi="Times New Roman" w:cs="Times New Roman"/>
          <w:sz w:val="25"/>
          <w:szCs w:val="25"/>
        </w:rPr>
        <w:t>2</w:t>
      </w:r>
      <w:r w:rsidR="00C81A87" w:rsidRPr="00A64DFA">
        <w:rPr>
          <w:rFonts w:ascii="Times New Roman" w:hAnsi="Times New Roman" w:cs="Times New Roman"/>
          <w:sz w:val="25"/>
          <w:szCs w:val="25"/>
        </w:rPr>
        <w:t>5/27</w:t>
      </w:r>
      <w:r w:rsidR="007873CB">
        <w:rPr>
          <w:rFonts w:ascii="Times New Roman" w:hAnsi="Times New Roman" w:cs="Times New Roman"/>
          <w:sz w:val="25"/>
          <w:szCs w:val="25"/>
        </w:rPr>
        <w:t>,</w:t>
      </w:r>
      <w:r w:rsidR="00C81A87" w:rsidRPr="00A64DFA">
        <w:rPr>
          <w:rFonts w:ascii="Times New Roman" w:hAnsi="Times New Roman" w:cs="Times New Roman"/>
          <w:sz w:val="25"/>
          <w:szCs w:val="25"/>
        </w:rPr>
        <w:t xml:space="preserve"> Asaf Ali Road, New Delhi, b</w:t>
      </w:r>
      <w:r w:rsidRPr="00A64DFA">
        <w:rPr>
          <w:rFonts w:ascii="Times New Roman" w:hAnsi="Times New Roman" w:cs="Times New Roman"/>
          <w:sz w:val="25"/>
          <w:szCs w:val="25"/>
        </w:rPr>
        <w:t>etween 10:00 A.M. to 4:30 P.M. within a period of 3 days from today i</w:t>
      </w:r>
      <w:r w:rsidR="00916E85" w:rsidRPr="00A64DFA">
        <w:rPr>
          <w:rFonts w:ascii="Times New Roman" w:hAnsi="Times New Roman" w:cs="Times New Roman"/>
          <w:sz w:val="25"/>
          <w:szCs w:val="25"/>
        </w:rPr>
        <w:t>.</w:t>
      </w:r>
      <w:r w:rsidRPr="00A64DFA">
        <w:rPr>
          <w:rFonts w:ascii="Times New Roman" w:hAnsi="Times New Roman" w:cs="Times New Roman"/>
          <w:sz w:val="25"/>
          <w:szCs w:val="25"/>
        </w:rPr>
        <w:t>e</w:t>
      </w:r>
      <w:r w:rsidR="00FC6717">
        <w:rPr>
          <w:rFonts w:ascii="Times New Roman" w:hAnsi="Times New Roman" w:cs="Times New Roman"/>
          <w:sz w:val="25"/>
          <w:szCs w:val="25"/>
        </w:rPr>
        <w:t>. uptil 11</w:t>
      </w:r>
      <w:r w:rsidR="00916E85" w:rsidRPr="00A64DFA">
        <w:rPr>
          <w:rFonts w:ascii="Times New Roman" w:hAnsi="Times New Roman" w:cs="Times New Roman"/>
          <w:sz w:val="25"/>
          <w:szCs w:val="25"/>
          <w:vertAlign w:val="superscript"/>
        </w:rPr>
        <w:t>th</w:t>
      </w:r>
      <w:r w:rsidR="00916E85" w:rsidRPr="00A64DFA">
        <w:rPr>
          <w:rFonts w:ascii="Times New Roman" w:hAnsi="Times New Roman" w:cs="Times New Roman"/>
          <w:sz w:val="25"/>
          <w:szCs w:val="25"/>
        </w:rPr>
        <w:t xml:space="preserve"> </w:t>
      </w:r>
      <w:r w:rsidRPr="00A64DFA">
        <w:rPr>
          <w:rFonts w:ascii="Times New Roman" w:hAnsi="Times New Roman" w:cs="Times New Roman"/>
          <w:sz w:val="25"/>
          <w:szCs w:val="25"/>
        </w:rPr>
        <w:t>.December, 2020.</w:t>
      </w:r>
      <w:r w:rsidR="00B44050">
        <w:rPr>
          <w:rFonts w:ascii="Times New Roman" w:hAnsi="Times New Roman" w:cs="Times New Roman"/>
          <w:sz w:val="25"/>
          <w:szCs w:val="25"/>
        </w:rPr>
        <w:t xml:space="preserve"> Any queries may be sent</w:t>
      </w:r>
      <w:r w:rsidRPr="00A64DFA">
        <w:rPr>
          <w:rFonts w:ascii="Times New Roman" w:hAnsi="Times New Roman" w:cs="Times New Roman"/>
          <w:sz w:val="25"/>
          <w:szCs w:val="25"/>
        </w:rPr>
        <w:t xml:space="preserve"> to</w:t>
      </w:r>
      <w:r w:rsidR="00C81A87" w:rsidRPr="00A64DFA">
        <w:rPr>
          <w:rFonts w:ascii="Times New Roman" w:hAnsi="Times New Roman" w:cs="Times New Roman"/>
          <w:sz w:val="25"/>
          <w:szCs w:val="25"/>
        </w:rPr>
        <w:t xml:space="preserve"> email ID</w:t>
      </w:r>
      <w:r w:rsidR="00535053" w:rsidRPr="00A64DFA">
        <w:rPr>
          <w:rFonts w:ascii="Times New Roman" w:hAnsi="Times New Roman" w:cs="Times New Roman"/>
          <w:sz w:val="25"/>
          <w:szCs w:val="25"/>
        </w:rPr>
        <w:t xml:space="preserve">: </w:t>
      </w:r>
      <w:hyperlink r:id="rId7" w:history="1">
        <w:r w:rsidR="00535053" w:rsidRPr="00A64DFA">
          <w:rPr>
            <w:rFonts w:ascii="Times New Roman" w:hAnsi="Times New Roman" w:cs="Times New Roman"/>
            <w:i/>
            <w:iCs/>
            <w:sz w:val="25"/>
            <w:szCs w:val="25"/>
          </w:rPr>
          <w:t>skgupta@orientalinsurance.co.in</w:t>
        </w:r>
      </w:hyperlink>
      <w:r w:rsidR="00FC6717" w:rsidRPr="00A64DFA">
        <w:rPr>
          <w:rFonts w:ascii="Times New Roman" w:hAnsi="Times New Roman" w:cs="Times New Roman"/>
          <w:sz w:val="25"/>
          <w:szCs w:val="25"/>
        </w:rPr>
        <w:t>,</w:t>
      </w:r>
      <w:r w:rsidR="00FC6717" w:rsidRPr="00FC6717">
        <w:rPr>
          <w:rFonts w:ascii="Times New Roman" w:hAnsi="Times New Roman" w:cs="Times New Roman"/>
          <w:i/>
          <w:iCs/>
          <w:sz w:val="25"/>
          <w:szCs w:val="25"/>
        </w:rPr>
        <w:t xml:space="preserve"> bhupindermehta@orientalinsurance.co.in,</w:t>
      </w:r>
      <w:r w:rsidR="00FC6717">
        <w:rPr>
          <w:rFonts w:ascii="Times New Roman" w:hAnsi="Times New Roman" w:cs="Times New Roman"/>
          <w:sz w:val="25"/>
          <w:szCs w:val="25"/>
        </w:rPr>
        <w:t xml:space="preserve"> </w:t>
      </w:r>
      <w:r w:rsidR="00FC6717" w:rsidRPr="00FC6717">
        <w:rPr>
          <w:rFonts w:ascii="Times New Roman" w:hAnsi="Times New Roman" w:cs="Times New Roman"/>
          <w:i/>
          <w:iCs/>
          <w:sz w:val="25"/>
          <w:szCs w:val="25"/>
        </w:rPr>
        <w:t>neha.tayal@orientalinsurance.co.in</w:t>
      </w:r>
      <w:r w:rsidRPr="00A64DFA">
        <w:rPr>
          <w:rFonts w:ascii="Times New Roman" w:hAnsi="Times New Roman" w:cs="Times New Roman"/>
          <w:sz w:val="25"/>
          <w:szCs w:val="25"/>
        </w:rPr>
        <w:t xml:space="preserve"> before </w:t>
      </w:r>
      <w:r w:rsidR="00FC6717">
        <w:rPr>
          <w:rFonts w:ascii="Times New Roman" w:hAnsi="Times New Roman" w:cs="Times New Roman"/>
          <w:sz w:val="25"/>
          <w:szCs w:val="25"/>
        </w:rPr>
        <w:t>2:00 P.M. 10</w:t>
      </w:r>
      <w:r w:rsidR="00916E85" w:rsidRPr="00A64DFA">
        <w:rPr>
          <w:rFonts w:ascii="Times New Roman" w:hAnsi="Times New Roman" w:cs="Times New Roman"/>
          <w:sz w:val="25"/>
          <w:szCs w:val="25"/>
          <w:vertAlign w:val="superscript"/>
        </w:rPr>
        <w:t>th</w:t>
      </w:r>
      <w:r w:rsidR="00916E85" w:rsidRPr="00A64DFA">
        <w:rPr>
          <w:rFonts w:ascii="Times New Roman" w:hAnsi="Times New Roman" w:cs="Times New Roman"/>
          <w:sz w:val="25"/>
          <w:szCs w:val="25"/>
        </w:rPr>
        <w:t xml:space="preserve"> December, 2020.</w:t>
      </w:r>
      <w:r w:rsidRPr="00A64DFA">
        <w:rPr>
          <w:rFonts w:ascii="Times New Roman" w:hAnsi="Times New Roman" w:cs="Times New Roman"/>
          <w:sz w:val="25"/>
          <w:szCs w:val="25"/>
        </w:rPr>
        <w:t xml:space="preserve"> </w:t>
      </w:r>
    </w:p>
    <w:p w:rsidR="007F39D6" w:rsidRDefault="007F39D6" w:rsidP="00857B4E">
      <w:pPr>
        <w:autoSpaceDE w:val="0"/>
        <w:autoSpaceDN w:val="0"/>
        <w:spacing w:after="0" w:line="240" w:lineRule="auto"/>
        <w:jc w:val="both"/>
        <w:rPr>
          <w:rFonts w:ascii="Times New Roman" w:hAnsi="Times New Roman" w:cs="Times New Roman"/>
          <w:sz w:val="25"/>
          <w:szCs w:val="25"/>
        </w:rPr>
      </w:pPr>
    </w:p>
    <w:p w:rsidR="007F39D6" w:rsidRDefault="007F39D6" w:rsidP="00857B4E">
      <w:pPr>
        <w:autoSpaceDE w:val="0"/>
        <w:autoSpaceDN w:val="0"/>
        <w:spacing w:after="0" w:line="240" w:lineRule="auto"/>
        <w:jc w:val="both"/>
        <w:rPr>
          <w:rFonts w:ascii="Times New Roman" w:hAnsi="Times New Roman" w:cs="Times New Roman"/>
          <w:sz w:val="25"/>
          <w:szCs w:val="25"/>
        </w:rPr>
      </w:pPr>
    </w:p>
    <w:p w:rsidR="007F39D6" w:rsidRDefault="007F39D6" w:rsidP="00857B4E">
      <w:pPr>
        <w:autoSpaceDE w:val="0"/>
        <w:autoSpaceDN w:val="0"/>
        <w:spacing w:after="0" w:line="240" w:lineRule="auto"/>
        <w:jc w:val="both"/>
        <w:rPr>
          <w:rFonts w:ascii="Times New Roman" w:hAnsi="Times New Roman" w:cs="Times New Roman"/>
          <w:sz w:val="25"/>
          <w:szCs w:val="25"/>
        </w:rPr>
      </w:pPr>
    </w:p>
    <w:p w:rsidR="00585971" w:rsidRDefault="00585971" w:rsidP="00857B4E">
      <w:pPr>
        <w:autoSpaceDE w:val="0"/>
        <w:autoSpaceDN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On behalf of The Oriental Insurance Company Limited,</w:t>
      </w:r>
    </w:p>
    <w:p w:rsidR="007F39D6" w:rsidRDefault="007F39D6" w:rsidP="00857B4E">
      <w:pPr>
        <w:autoSpaceDE w:val="0"/>
        <w:autoSpaceDN w:val="0"/>
        <w:spacing w:after="0" w:line="240" w:lineRule="auto"/>
        <w:jc w:val="both"/>
        <w:rPr>
          <w:rFonts w:ascii="Times New Roman" w:hAnsi="Times New Roman" w:cs="Times New Roman"/>
          <w:sz w:val="25"/>
          <w:szCs w:val="25"/>
        </w:rPr>
      </w:pPr>
      <w:bookmarkStart w:id="0" w:name="_GoBack"/>
      <w:bookmarkEnd w:id="0"/>
      <w:r>
        <w:rPr>
          <w:rFonts w:ascii="Times New Roman" w:hAnsi="Times New Roman" w:cs="Times New Roman"/>
          <w:sz w:val="25"/>
          <w:szCs w:val="25"/>
        </w:rPr>
        <w:t>S.K. Gupta</w:t>
      </w:r>
    </w:p>
    <w:p w:rsidR="007F39D6" w:rsidRDefault="007F39D6" w:rsidP="00857B4E">
      <w:pPr>
        <w:autoSpaceDE w:val="0"/>
        <w:autoSpaceDN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Chief Manager</w:t>
      </w:r>
    </w:p>
    <w:p w:rsidR="007F39D6" w:rsidRDefault="007F39D6" w:rsidP="00857B4E">
      <w:pPr>
        <w:autoSpaceDE w:val="0"/>
        <w:autoSpaceDN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Accounts Department, IInd Floor,</w:t>
      </w:r>
    </w:p>
    <w:p w:rsidR="007F39D6" w:rsidRDefault="007F39D6" w:rsidP="00857B4E">
      <w:pPr>
        <w:autoSpaceDE w:val="0"/>
        <w:autoSpaceDN w:val="0"/>
        <w:spacing w:after="0" w:line="240" w:lineRule="auto"/>
        <w:jc w:val="both"/>
        <w:rPr>
          <w:rFonts w:ascii="Times New Roman" w:hAnsi="Times New Roman" w:cs="Times New Roman"/>
          <w:sz w:val="25"/>
          <w:szCs w:val="25"/>
        </w:rPr>
      </w:pPr>
      <w:r>
        <w:rPr>
          <w:rFonts w:ascii="Times New Roman" w:hAnsi="Times New Roman" w:cs="Times New Roman"/>
          <w:sz w:val="25"/>
          <w:szCs w:val="25"/>
        </w:rPr>
        <w:t>“Oriental House”, A-25/27,Asaf Ali Road, New Delhi -110002</w:t>
      </w:r>
    </w:p>
    <w:p w:rsidR="007F39D6" w:rsidRPr="00A64DFA" w:rsidRDefault="007F39D6" w:rsidP="00857B4E">
      <w:pPr>
        <w:autoSpaceDE w:val="0"/>
        <w:autoSpaceDN w:val="0"/>
        <w:spacing w:after="0" w:line="240" w:lineRule="auto"/>
        <w:jc w:val="both"/>
        <w:rPr>
          <w:rFonts w:ascii="Times New Roman" w:hAnsi="Times New Roman" w:cs="Times New Roman"/>
          <w:sz w:val="25"/>
          <w:szCs w:val="25"/>
        </w:rPr>
      </w:pPr>
    </w:p>
    <w:p w:rsidR="00535053" w:rsidRPr="00A64DFA" w:rsidRDefault="00535053" w:rsidP="0024455D">
      <w:pPr>
        <w:autoSpaceDE w:val="0"/>
        <w:autoSpaceDN w:val="0"/>
        <w:spacing w:after="0" w:line="240" w:lineRule="auto"/>
        <w:jc w:val="both"/>
        <w:rPr>
          <w:rFonts w:ascii="Times New Roman" w:hAnsi="Times New Roman" w:cs="Times New Roman"/>
          <w:sz w:val="25"/>
          <w:szCs w:val="25"/>
        </w:rPr>
      </w:pPr>
    </w:p>
    <w:p w:rsidR="00535053" w:rsidRPr="00480383" w:rsidRDefault="00535053" w:rsidP="00621078">
      <w:pPr>
        <w:jc w:val="both"/>
        <w:rPr>
          <w:rFonts w:ascii="Times New Roman" w:hAnsi="Times New Roman" w:cs="Times New Roman"/>
          <w:sz w:val="25"/>
          <w:szCs w:val="25"/>
        </w:rPr>
      </w:pPr>
      <w:r>
        <w:rPr>
          <w:rFonts w:ascii="Times New Roman" w:hAnsi="Times New Roman" w:cs="Times New Roman"/>
          <w:sz w:val="25"/>
          <w:szCs w:val="25"/>
        </w:rPr>
        <w:t>Disclaimer: Kindly note that this</w:t>
      </w:r>
      <w:r w:rsidRPr="00480383">
        <w:rPr>
          <w:rFonts w:ascii="Times New Roman" w:hAnsi="Times New Roman" w:cs="Times New Roman"/>
          <w:sz w:val="25"/>
          <w:szCs w:val="25"/>
        </w:rPr>
        <w:t xml:space="preserve"> document is not an agreement and is neither an offer nor an invitation to offer by The Oriental Insurance Company Limited. The Company reserves the rig</w:t>
      </w:r>
      <w:r>
        <w:rPr>
          <w:rFonts w:ascii="Times New Roman" w:hAnsi="Times New Roman" w:cs="Times New Roman"/>
          <w:sz w:val="25"/>
          <w:szCs w:val="25"/>
        </w:rPr>
        <w:t>ht to reject any or all the candidates’ proposals</w:t>
      </w:r>
      <w:r w:rsidRPr="00480383">
        <w:rPr>
          <w:rFonts w:ascii="Times New Roman" w:hAnsi="Times New Roman" w:cs="Times New Roman"/>
          <w:sz w:val="25"/>
          <w:szCs w:val="25"/>
        </w:rPr>
        <w:t xml:space="preserve"> received in response to th</w:t>
      </w:r>
      <w:r>
        <w:rPr>
          <w:rFonts w:ascii="Times New Roman" w:hAnsi="Times New Roman" w:cs="Times New Roman"/>
          <w:sz w:val="25"/>
          <w:szCs w:val="25"/>
        </w:rPr>
        <w:t xml:space="preserve">is </w:t>
      </w:r>
      <w:r w:rsidRPr="00480383">
        <w:rPr>
          <w:rFonts w:ascii="Times New Roman" w:hAnsi="Times New Roman" w:cs="Times New Roman"/>
          <w:sz w:val="25"/>
          <w:szCs w:val="25"/>
        </w:rPr>
        <w:t xml:space="preserve">at any stage without assigning any reason whatsoever and without being liable </w:t>
      </w:r>
      <w:r>
        <w:rPr>
          <w:rFonts w:ascii="Times New Roman" w:hAnsi="Times New Roman" w:cs="Times New Roman"/>
          <w:sz w:val="25"/>
          <w:szCs w:val="25"/>
        </w:rPr>
        <w:t>for any loss/ injury that the consultant</w:t>
      </w:r>
      <w:r w:rsidRPr="00480383">
        <w:rPr>
          <w:rFonts w:ascii="Times New Roman" w:hAnsi="Times New Roman" w:cs="Times New Roman"/>
          <w:sz w:val="25"/>
          <w:szCs w:val="25"/>
        </w:rPr>
        <w:t xml:space="preserve"> might suffer due to such reason. The decision of the Company shall be final, conclusive</w:t>
      </w:r>
      <w:r>
        <w:rPr>
          <w:rFonts w:ascii="Times New Roman" w:hAnsi="Times New Roman" w:cs="Times New Roman"/>
          <w:sz w:val="25"/>
          <w:szCs w:val="25"/>
        </w:rPr>
        <w:t xml:space="preserve"> and binding on all the</w:t>
      </w:r>
      <w:r w:rsidRPr="00480383">
        <w:rPr>
          <w:rFonts w:ascii="Times New Roman" w:hAnsi="Times New Roman" w:cs="Times New Roman"/>
          <w:sz w:val="25"/>
          <w:szCs w:val="25"/>
        </w:rPr>
        <w:t xml:space="preserve"> parties directly or indir</w:t>
      </w:r>
      <w:r>
        <w:rPr>
          <w:rFonts w:ascii="Times New Roman" w:hAnsi="Times New Roman" w:cs="Times New Roman"/>
          <w:sz w:val="25"/>
          <w:szCs w:val="25"/>
        </w:rPr>
        <w:t>ectly connected with the</w:t>
      </w:r>
      <w:r w:rsidRPr="00480383">
        <w:rPr>
          <w:rFonts w:ascii="Times New Roman" w:hAnsi="Times New Roman" w:cs="Times New Roman"/>
          <w:sz w:val="25"/>
          <w:szCs w:val="25"/>
        </w:rPr>
        <w:t xml:space="preserve"> process.</w:t>
      </w:r>
    </w:p>
    <w:p w:rsidR="00535053" w:rsidRPr="00480383" w:rsidRDefault="00535053" w:rsidP="00535053">
      <w:pPr>
        <w:ind w:left="-270"/>
        <w:jc w:val="both"/>
        <w:rPr>
          <w:rFonts w:ascii="Times New Roman" w:hAnsi="Times New Roman" w:cs="Times New Roman"/>
          <w:sz w:val="25"/>
          <w:szCs w:val="25"/>
        </w:rPr>
      </w:pPr>
    </w:p>
    <w:p w:rsidR="00535053" w:rsidRPr="00480383" w:rsidRDefault="00535053" w:rsidP="00535053">
      <w:pPr>
        <w:jc w:val="both"/>
        <w:rPr>
          <w:rFonts w:ascii="Times New Roman" w:hAnsi="Times New Roman" w:cs="Times New Roman"/>
          <w:sz w:val="25"/>
          <w:szCs w:val="25"/>
        </w:rPr>
      </w:pPr>
    </w:p>
    <w:p w:rsidR="00535053" w:rsidRPr="00480383" w:rsidRDefault="00535053" w:rsidP="00535053">
      <w:pPr>
        <w:ind w:left="-270"/>
        <w:jc w:val="both"/>
        <w:rPr>
          <w:rFonts w:ascii="Times New Roman" w:hAnsi="Times New Roman" w:cs="Times New Roman"/>
          <w:sz w:val="25"/>
          <w:szCs w:val="25"/>
        </w:rPr>
      </w:pPr>
    </w:p>
    <w:p w:rsidR="00ED34FF" w:rsidRPr="0024455D" w:rsidRDefault="00ED34FF" w:rsidP="0024455D">
      <w:pPr>
        <w:autoSpaceDE w:val="0"/>
        <w:autoSpaceDN w:val="0"/>
        <w:spacing w:after="0" w:line="240" w:lineRule="auto"/>
        <w:jc w:val="both"/>
        <w:rPr>
          <w:rFonts w:ascii="Times New Roman" w:hAnsi="Times New Roman" w:cs="Times New Roman"/>
          <w:sz w:val="25"/>
          <w:szCs w:val="25"/>
        </w:rPr>
      </w:pPr>
    </w:p>
    <w:p w:rsidR="005046A2" w:rsidRDefault="005046A2" w:rsidP="005046A2">
      <w:pPr>
        <w:autoSpaceDE w:val="0"/>
        <w:autoSpaceDN w:val="0"/>
        <w:spacing w:after="0" w:line="240" w:lineRule="auto"/>
        <w:jc w:val="both"/>
        <w:rPr>
          <w:rFonts w:ascii="Times New Roman" w:hAnsi="Times New Roman" w:cs="Times New Roman"/>
          <w:sz w:val="25"/>
          <w:szCs w:val="25"/>
        </w:rPr>
      </w:pPr>
    </w:p>
    <w:p w:rsidR="005046A2" w:rsidRDefault="005046A2" w:rsidP="005046A2">
      <w:pPr>
        <w:autoSpaceDE w:val="0"/>
        <w:autoSpaceDN w:val="0"/>
        <w:spacing w:after="0" w:line="240" w:lineRule="auto"/>
        <w:jc w:val="both"/>
        <w:rPr>
          <w:rFonts w:ascii="Times New Roman" w:hAnsi="Times New Roman" w:cs="Times New Roman"/>
          <w:sz w:val="25"/>
          <w:szCs w:val="25"/>
        </w:rPr>
      </w:pPr>
    </w:p>
    <w:p w:rsidR="005046A2" w:rsidRPr="005046A2" w:rsidRDefault="005046A2" w:rsidP="005046A2">
      <w:pPr>
        <w:autoSpaceDE w:val="0"/>
        <w:autoSpaceDN w:val="0"/>
        <w:spacing w:after="0" w:line="240" w:lineRule="auto"/>
        <w:jc w:val="both"/>
        <w:rPr>
          <w:rFonts w:ascii="Times New Roman" w:hAnsi="Times New Roman" w:cs="Times New Roman"/>
          <w:sz w:val="25"/>
          <w:szCs w:val="25"/>
        </w:rPr>
      </w:pPr>
    </w:p>
    <w:p w:rsidR="005046A2" w:rsidRDefault="005046A2" w:rsidP="005046A2">
      <w:pPr>
        <w:autoSpaceDE w:val="0"/>
        <w:autoSpaceDN w:val="0"/>
        <w:spacing w:after="0" w:line="240" w:lineRule="auto"/>
        <w:jc w:val="both"/>
        <w:rPr>
          <w:rFonts w:ascii="Times New Roman" w:hAnsi="Times New Roman" w:cs="Times New Roman"/>
          <w:sz w:val="25"/>
          <w:szCs w:val="25"/>
        </w:rPr>
      </w:pPr>
    </w:p>
    <w:p w:rsidR="005046A2" w:rsidRDefault="005046A2"/>
    <w:sectPr w:rsidR="005046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ABF" w:rsidRDefault="00D63ABF" w:rsidP="00D520E5">
      <w:pPr>
        <w:spacing w:after="0" w:line="240" w:lineRule="auto"/>
      </w:pPr>
      <w:r>
        <w:separator/>
      </w:r>
    </w:p>
  </w:endnote>
  <w:endnote w:type="continuationSeparator" w:id="0">
    <w:p w:rsidR="00D63ABF" w:rsidRDefault="00D63ABF" w:rsidP="00D5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ABF" w:rsidRDefault="00D63ABF" w:rsidP="00D520E5">
      <w:pPr>
        <w:spacing w:after="0" w:line="240" w:lineRule="auto"/>
      </w:pPr>
      <w:r>
        <w:separator/>
      </w:r>
    </w:p>
  </w:footnote>
  <w:footnote w:type="continuationSeparator" w:id="0">
    <w:p w:rsidR="00D63ABF" w:rsidRDefault="00D63ABF" w:rsidP="00D52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E42BA"/>
    <w:multiLevelType w:val="hybridMultilevel"/>
    <w:tmpl w:val="AD96E5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AB47E3A"/>
    <w:multiLevelType w:val="hybridMultilevel"/>
    <w:tmpl w:val="5EA07DB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nsid w:val="39A93EFD"/>
    <w:multiLevelType w:val="hybridMultilevel"/>
    <w:tmpl w:val="9FC827F8"/>
    <w:lvl w:ilvl="0" w:tplc="04090015">
      <w:start w:val="1"/>
      <w:numFmt w:val="upp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AED55EE"/>
    <w:multiLevelType w:val="hybridMultilevel"/>
    <w:tmpl w:val="C5EA585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nsid w:val="756B66C3"/>
    <w:multiLevelType w:val="hybridMultilevel"/>
    <w:tmpl w:val="110C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88"/>
    <w:rsid w:val="00001791"/>
    <w:rsid w:val="00005C84"/>
    <w:rsid w:val="00052489"/>
    <w:rsid w:val="000F1D01"/>
    <w:rsid w:val="00123E10"/>
    <w:rsid w:val="0013585A"/>
    <w:rsid w:val="001D5EDD"/>
    <w:rsid w:val="001E1EA6"/>
    <w:rsid w:val="001F5031"/>
    <w:rsid w:val="0024455D"/>
    <w:rsid w:val="00311C4A"/>
    <w:rsid w:val="0037014C"/>
    <w:rsid w:val="003A50A2"/>
    <w:rsid w:val="003B0EB6"/>
    <w:rsid w:val="003E6901"/>
    <w:rsid w:val="00405A7D"/>
    <w:rsid w:val="0044421F"/>
    <w:rsid w:val="004E7113"/>
    <w:rsid w:val="005046A2"/>
    <w:rsid w:val="00535053"/>
    <w:rsid w:val="00572397"/>
    <w:rsid w:val="00584B95"/>
    <w:rsid w:val="00585971"/>
    <w:rsid w:val="00585E37"/>
    <w:rsid w:val="00621078"/>
    <w:rsid w:val="006654D9"/>
    <w:rsid w:val="0067789A"/>
    <w:rsid w:val="006D0FD7"/>
    <w:rsid w:val="00766B54"/>
    <w:rsid w:val="00781B60"/>
    <w:rsid w:val="00785D35"/>
    <w:rsid w:val="007873CB"/>
    <w:rsid w:val="007B5882"/>
    <w:rsid w:val="007F39D6"/>
    <w:rsid w:val="00857B4E"/>
    <w:rsid w:val="00877460"/>
    <w:rsid w:val="008D5E72"/>
    <w:rsid w:val="00916E85"/>
    <w:rsid w:val="009375A0"/>
    <w:rsid w:val="009A75AB"/>
    <w:rsid w:val="009B738C"/>
    <w:rsid w:val="00A50524"/>
    <w:rsid w:val="00A61736"/>
    <w:rsid w:val="00A64DFA"/>
    <w:rsid w:val="00AA3FA2"/>
    <w:rsid w:val="00B44050"/>
    <w:rsid w:val="00B74AC5"/>
    <w:rsid w:val="00C450A0"/>
    <w:rsid w:val="00C81A87"/>
    <w:rsid w:val="00C95393"/>
    <w:rsid w:val="00CB6761"/>
    <w:rsid w:val="00CD4D47"/>
    <w:rsid w:val="00CE1C7B"/>
    <w:rsid w:val="00D06BE7"/>
    <w:rsid w:val="00D16ACE"/>
    <w:rsid w:val="00D36929"/>
    <w:rsid w:val="00D520E5"/>
    <w:rsid w:val="00D63ABF"/>
    <w:rsid w:val="00DA4FCF"/>
    <w:rsid w:val="00DF07B4"/>
    <w:rsid w:val="00DF3BC3"/>
    <w:rsid w:val="00E15FF4"/>
    <w:rsid w:val="00E31C35"/>
    <w:rsid w:val="00E34D53"/>
    <w:rsid w:val="00E8482A"/>
    <w:rsid w:val="00ED1679"/>
    <w:rsid w:val="00ED34FF"/>
    <w:rsid w:val="00F022A9"/>
    <w:rsid w:val="00F35B96"/>
    <w:rsid w:val="00F771ED"/>
    <w:rsid w:val="00FA1588"/>
    <w:rsid w:val="00FC671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9B99A-26C5-4F80-B9EC-F8213F76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6A2"/>
    <w:pPr>
      <w:spacing w:line="252" w:lineRule="auto"/>
      <w:ind w:left="720"/>
      <w:contextualSpacing/>
    </w:pPr>
    <w:rPr>
      <w:rFonts w:ascii="Calibri" w:hAnsi="Calibri" w:cs="Calibri"/>
      <w:szCs w:val="22"/>
    </w:rPr>
  </w:style>
  <w:style w:type="character" w:styleId="Hyperlink">
    <w:name w:val="Hyperlink"/>
    <w:basedOn w:val="DefaultParagraphFont"/>
    <w:uiPriority w:val="99"/>
    <w:unhideWhenUsed/>
    <w:rsid w:val="00535053"/>
    <w:rPr>
      <w:color w:val="0563C1" w:themeColor="hyperlink"/>
      <w:u w:val="single"/>
    </w:rPr>
  </w:style>
  <w:style w:type="paragraph" w:styleId="Header">
    <w:name w:val="header"/>
    <w:basedOn w:val="Normal"/>
    <w:link w:val="HeaderChar"/>
    <w:uiPriority w:val="99"/>
    <w:unhideWhenUsed/>
    <w:rsid w:val="00D52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0E5"/>
    <w:rPr>
      <w:rFonts w:cs="Mangal"/>
    </w:rPr>
  </w:style>
  <w:style w:type="paragraph" w:styleId="Footer">
    <w:name w:val="footer"/>
    <w:basedOn w:val="Normal"/>
    <w:link w:val="FooterChar"/>
    <w:uiPriority w:val="99"/>
    <w:unhideWhenUsed/>
    <w:rsid w:val="00D52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0E5"/>
    <w:rPr>
      <w:rFonts w:cs="Mangal"/>
    </w:rPr>
  </w:style>
  <w:style w:type="paragraph" w:styleId="BalloonText">
    <w:name w:val="Balloon Text"/>
    <w:basedOn w:val="Normal"/>
    <w:link w:val="BalloonTextChar"/>
    <w:uiPriority w:val="99"/>
    <w:semiHidden/>
    <w:unhideWhenUsed/>
    <w:rsid w:val="00C95393"/>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C95393"/>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98985">
      <w:bodyDiv w:val="1"/>
      <w:marLeft w:val="0"/>
      <w:marRight w:val="0"/>
      <w:marTop w:val="0"/>
      <w:marBottom w:val="0"/>
      <w:divBdr>
        <w:top w:val="none" w:sz="0" w:space="0" w:color="auto"/>
        <w:left w:val="none" w:sz="0" w:space="0" w:color="auto"/>
        <w:bottom w:val="none" w:sz="0" w:space="0" w:color="auto"/>
        <w:right w:val="none" w:sz="0" w:space="0" w:color="auto"/>
      </w:divBdr>
    </w:div>
    <w:div w:id="51631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gupta@orientalinsurance.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Tayal</dc:creator>
  <cp:keywords/>
  <dc:description/>
  <cp:lastModifiedBy>Neha Tayal</cp:lastModifiedBy>
  <cp:revision>3</cp:revision>
  <cp:lastPrinted>2020-12-07T09:06:00Z</cp:lastPrinted>
  <dcterms:created xsi:type="dcterms:W3CDTF">2020-12-07T11:46:00Z</dcterms:created>
  <dcterms:modified xsi:type="dcterms:W3CDTF">2020-12-07T11:47:00Z</dcterms:modified>
</cp:coreProperties>
</file>