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24" w:rsidRDefault="00807E24" w:rsidP="00807E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PASSENGER FLIGHT INSURANCE COUPON</w:t>
      </w: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Insured whilst in or entering into or descending from any aircraft owned and/or operated</w:t>
      </w: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regular airline over a scheduled route by which the Insured is travelling as a passenger</w:t>
      </w: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flight specified in the Schedule hereto sustains any bodily injury caused by violent</w:t>
      </w: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accidental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external and visible means and not directly or indirectly occasioned or contributed to</w:t>
      </w: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War, Invasion, Act of Foreign enemy, Hostilities (Whether war be declared or not) Civil War,</w:t>
      </w: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Mutiny, Rebellion, Revolution, Insurrection, Military or Usurped Power </w:t>
      </w:r>
      <w:proofErr w:type="gramStart"/>
      <w:r>
        <w:rPr>
          <w:rFonts w:ascii="Times New Roman" w:hAnsi="Times New Roman" w:cs="Times New Roman"/>
          <w:sz w:val="24"/>
          <w:szCs w:val="24"/>
        </w:rPr>
        <w:t>then :</w:t>
      </w:r>
      <w:proofErr w:type="gramEnd"/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Clause (1)</w:t>
      </w: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such injury, within twelve calendar months from the occurrence thereof, solely and</w:t>
      </w: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directly :</w:t>
      </w:r>
      <w:proofErr w:type="gramEnd"/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Cause the death of the Insured, or</w:t>
      </w: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Cause or necessarily result in the loss by physical</w:t>
      </w: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separation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whole of</w:t>
      </w: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both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hands or feet</w:t>
      </w: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hand and one foot, or</w:t>
      </w: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hand or foot and the complete and irrecoverable loss</w:t>
      </w: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sight of one eye or</w:t>
      </w: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Cause or necessarily result in the complete and irrecoverable loss</w:t>
      </w: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sight of both eyes.</w:t>
      </w: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Clause (2)</w:t>
      </w: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such injury, within twelve calendar months from the occurrence</w:t>
      </w: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thereof</w:t>
      </w:r>
      <w:proofErr w:type="gramEnd"/>
      <w:r>
        <w:rPr>
          <w:rFonts w:ascii="Times New Roman" w:hAnsi="Times New Roman" w:cs="Times New Roman"/>
          <w:sz w:val="24"/>
          <w:szCs w:val="24"/>
        </w:rPr>
        <w:t>, solely and directly cause or necessarily result in :</w:t>
      </w: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loss by physical separation of the whole of one hand or one foot or</w:t>
      </w: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complete and irrecoverable loss of sight of one eye.</w:t>
      </w: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Clause (3)</w:t>
      </w: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such injury, solely, directly and totally disable and prevent the</w:t>
      </w: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Insured from attending to his business or occupation, compensation for the</w:t>
      </w: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such total disablement with a maximum of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weeks from the</w:t>
      </w: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accident at the rate of:</w:t>
      </w:r>
    </w:p>
    <w:p w:rsidR="00807E24" w:rsidRDefault="00807E24" w:rsidP="008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807E24" w:rsidSect="0039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07E24"/>
    <w:rsid w:val="003956F6"/>
    <w:rsid w:val="0080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F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Rajani Chopra</dc:creator>
  <cp:lastModifiedBy>Rajani Chopra</cp:lastModifiedBy>
  <cp:revision>1</cp:revision>
  <dcterms:created xsi:type="dcterms:W3CDTF">2022-12-26T09:12:00Z</dcterms:created>
  <dcterms:modified xsi:type="dcterms:W3CDTF">2022-12-26T09:17:00Z</dcterms:modified>
</cp:coreProperties>
</file>