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20" w:rsidRPr="008332BB" w:rsidRDefault="00625120" w:rsidP="00625120">
      <w:pPr>
        <w:autoSpaceDE w:val="0"/>
        <w:autoSpaceDN w:val="0"/>
        <w:adjustRightInd w:val="0"/>
        <w:spacing w:after="0" w:line="240" w:lineRule="auto"/>
        <w:jc w:val="center"/>
        <w:rPr>
          <w:rFonts w:ascii="Times New Roman" w:hAnsi="Times New Roman" w:cs="Times New Roman"/>
          <w:b/>
          <w:bCs/>
          <w:sz w:val="36"/>
          <w:szCs w:val="36"/>
        </w:rPr>
      </w:pPr>
      <w:r w:rsidRPr="008332BB">
        <w:rPr>
          <w:rFonts w:ascii="Times New Roman" w:hAnsi="Times New Roman" w:cs="Times New Roman"/>
          <w:b/>
          <w:bCs/>
          <w:sz w:val="36"/>
          <w:szCs w:val="36"/>
        </w:rPr>
        <w:t>Banker’s Indemnity Policy</w:t>
      </w:r>
    </w:p>
    <w:p w:rsidR="00625120" w:rsidRDefault="00625120" w:rsidP="00625120">
      <w:pPr>
        <w:autoSpaceDE w:val="0"/>
        <w:autoSpaceDN w:val="0"/>
        <w:adjustRightInd w:val="0"/>
        <w:spacing w:after="0" w:line="240" w:lineRule="auto"/>
        <w:jc w:val="center"/>
        <w:rPr>
          <w:rFonts w:ascii="Times New Roman" w:hAnsi="Times New Roman" w:cs="Times New Roman"/>
          <w:szCs w:val="22"/>
        </w:rPr>
      </w:pPr>
    </w:p>
    <w:p w:rsidR="00625120" w:rsidRPr="003E0BC8" w:rsidRDefault="005E2766" w:rsidP="00625120">
      <w:pPr>
        <w:autoSpaceDE w:val="0"/>
        <w:autoSpaceDN w:val="0"/>
        <w:adjustRightInd w:val="0"/>
        <w:spacing w:after="0" w:line="240" w:lineRule="auto"/>
        <w:rPr>
          <w:rFonts w:ascii="Times New Roman" w:hAnsi="Times New Roman" w:cs="Times New Roman"/>
          <w:color w:val="202124"/>
          <w:sz w:val="20"/>
          <w:shd w:val="clear" w:color="auto" w:fill="FFFFFF"/>
        </w:rPr>
      </w:pPr>
      <w:r w:rsidRPr="003E0BC8">
        <w:rPr>
          <w:rFonts w:ascii="Times New Roman" w:hAnsi="Times New Roman" w:cs="Times New Roman"/>
          <w:color w:val="202124"/>
          <w:sz w:val="20"/>
          <w:shd w:val="clear" w:color="auto" w:fill="FFFFFF"/>
        </w:rPr>
        <w:t>Bankers Blanket Indemnity Insurance Policy is a blend of various sections of coverage that protects the bank from loss of money and/or securities on-premises and in transit due to various threats. The Bank Indemnity policy also provides cover against financial loss arising from forgery, fraud, and dishonesty.</w:t>
      </w:r>
    </w:p>
    <w:p w:rsidR="005E2766" w:rsidRPr="003E0BC8" w:rsidRDefault="005E2766" w:rsidP="00625120">
      <w:pPr>
        <w:autoSpaceDE w:val="0"/>
        <w:autoSpaceDN w:val="0"/>
        <w:adjustRightInd w:val="0"/>
        <w:spacing w:after="0" w:line="240" w:lineRule="auto"/>
        <w:rPr>
          <w:rFonts w:ascii="Times New Roman" w:hAnsi="Times New Roman" w:cs="Times New Roman"/>
          <w:b/>
          <w:bCs/>
          <w:sz w:val="20"/>
        </w:rPr>
      </w:pPr>
    </w:p>
    <w:p w:rsidR="005E2766" w:rsidRPr="003E0BC8" w:rsidRDefault="005E2766" w:rsidP="005E2766">
      <w:pPr>
        <w:autoSpaceDE w:val="0"/>
        <w:autoSpaceDN w:val="0"/>
        <w:adjustRightInd w:val="0"/>
        <w:spacing w:after="0" w:line="240" w:lineRule="auto"/>
        <w:rPr>
          <w:rFonts w:ascii="Times New Roman" w:hAnsi="Times New Roman" w:cstheme="majorBidi"/>
          <w:b/>
          <w:bCs/>
          <w:sz w:val="20"/>
        </w:rPr>
      </w:pPr>
    </w:p>
    <w:p w:rsidR="005E2766" w:rsidRPr="008332BB" w:rsidRDefault="005E2766" w:rsidP="005E2766">
      <w:pPr>
        <w:autoSpaceDE w:val="0"/>
        <w:autoSpaceDN w:val="0"/>
        <w:adjustRightInd w:val="0"/>
        <w:spacing w:after="0" w:line="240" w:lineRule="auto"/>
        <w:rPr>
          <w:rFonts w:ascii="Times New Roman" w:hAnsi="Times New Roman" w:cstheme="majorBidi"/>
          <w:b/>
          <w:bCs/>
          <w:sz w:val="28"/>
          <w:szCs w:val="28"/>
        </w:rPr>
      </w:pPr>
      <w:r w:rsidRPr="008332BB">
        <w:rPr>
          <w:rFonts w:ascii="Times New Roman" w:hAnsi="Times New Roman" w:cstheme="majorBidi"/>
          <w:b/>
          <w:bCs/>
          <w:sz w:val="28"/>
          <w:szCs w:val="28"/>
        </w:rPr>
        <w:t>EXCEPTIONS</w:t>
      </w:r>
    </w:p>
    <w:p w:rsidR="003E0BC8" w:rsidRDefault="003E0BC8"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The Company shall not be liable in respect of :</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(a) Any loss or damage occasioned by or through or in consequence whether directly or indirectly of any of  Earthquake, volcanic eruption, subterranean fire, or any other convulsions of nature, Flood, inundation, Hurricane, Typhoon, Storm, Tempest, Tornado, Cyclone or Atmospheric</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Disturbances, War, invasion, act of foreign enemy, hostilities or war-like civil war etc.</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 xml:space="preserve">(b) </w:t>
      </w:r>
      <w:proofErr w:type="gramStart"/>
      <w:r w:rsidRPr="003E0BC8">
        <w:rPr>
          <w:rFonts w:ascii="Times New Roman" w:hAnsi="Times New Roman" w:cstheme="majorBidi"/>
          <w:sz w:val="20"/>
        </w:rPr>
        <w:t>losses</w:t>
      </w:r>
      <w:proofErr w:type="gramEnd"/>
      <w:r w:rsidRPr="003E0BC8">
        <w:rPr>
          <w:rFonts w:ascii="Times New Roman" w:hAnsi="Times New Roman" w:cstheme="majorBidi"/>
          <w:sz w:val="20"/>
        </w:rPr>
        <w:t xml:space="preserve"> resulting wholly or partially from any negligent act or omission of the insured employee.</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 xml:space="preserve">(c) </w:t>
      </w:r>
      <w:proofErr w:type="gramStart"/>
      <w:r w:rsidRPr="003E0BC8">
        <w:rPr>
          <w:rFonts w:ascii="Times New Roman" w:hAnsi="Times New Roman" w:cstheme="majorBidi"/>
          <w:sz w:val="20"/>
        </w:rPr>
        <w:t>losses</w:t>
      </w:r>
      <w:proofErr w:type="gramEnd"/>
      <w:r w:rsidRPr="003E0BC8">
        <w:rPr>
          <w:rFonts w:ascii="Times New Roman" w:hAnsi="Times New Roman" w:cstheme="majorBidi"/>
          <w:sz w:val="20"/>
        </w:rPr>
        <w:t xml:space="preserve"> resulting wholly or partially from the wrongful act or default of any directors or partners of the</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insured</w:t>
      </w:r>
      <w:proofErr w:type="gramEnd"/>
      <w:r w:rsidRPr="003E0BC8">
        <w:rPr>
          <w:rFonts w:ascii="Times New Roman" w:hAnsi="Times New Roman" w:cstheme="majorBidi"/>
          <w:sz w:val="20"/>
        </w:rPr>
        <w:t xml:space="preserve"> other than salaried.</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 xml:space="preserve">(d) </w:t>
      </w:r>
      <w:proofErr w:type="gramStart"/>
      <w:r w:rsidRPr="003E0BC8">
        <w:rPr>
          <w:rFonts w:ascii="Times New Roman" w:hAnsi="Times New Roman" w:cstheme="majorBidi"/>
          <w:sz w:val="20"/>
        </w:rPr>
        <w:t>losses</w:t>
      </w:r>
      <w:proofErr w:type="gramEnd"/>
      <w:r w:rsidRPr="003E0BC8">
        <w:rPr>
          <w:rFonts w:ascii="Times New Roman" w:hAnsi="Times New Roman" w:cstheme="majorBidi"/>
          <w:sz w:val="20"/>
        </w:rPr>
        <w:t xml:space="preserve"> of any money and/or securities and/or personal property confided to the care of insured,</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normal</w:t>
      </w:r>
      <w:proofErr w:type="gramEnd"/>
      <w:r w:rsidRPr="003E0BC8">
        <w:rPr>
          <w:rFonts w:ascii="Times New Roman" w:hAnsi="Times New Roman" w:cstheme="majorBidi"/>
          <w:sz w:val="20"/>
        </w:rPr>
        <w:t xml:space="preserve"> value and description of which have not been ascertained by the Insured before loss.</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 xml:space="preserve">(e) </w:t>
      </w:r>
      <w:proofErr w:type="gramStart"/>
      <w:r w:rsidRPr="003E0BC8">
        <w:rPr>
          <w:rFonts w:ascii="Times New Roman" w:hAnsi="Times New Roman" w:cstheme="majorBidi"/>
          <w:sz w:val="20"/>
        </w:rPr>
        <w:t>losses</w:t>
      </w:r>
      <w:proofErr w:type="gramEnd"/>
      <w:r w:rsidRPr="003E0BC8">
        <w:rPr>
          <w:rFonts w:ascii="Times New Roman" w:hAnsi="Times New Roman" w:cstheme="majorBidi"/>
          <w:sz w:val="20"/>
        </w:rPr>
        <w:t xml:space="preserve"> resulting directly or indirectly from trading, actual or fictitious , whether in the name of the</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insured</w:t>
      </w:r>
      <w:proofErr w:type="gramEnd"/>
      <w:r w:rsidRPr="003E0BC8">
        <w:rPr>
          <w:rFonts w:ascii="Times New Roman" w:hAnsi="Times New Roman" w:cstheme="majorBidi"/>
          <w:sz w:val="20"/>
        </w:rPr>
        <w:t xml:space="preserve"> or otherwise and whether or not within the knowledge of the insured, and not withstanding any</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act</w:t>
      </w:r>
      <w:proofErr w:type="gramEnd"/>
      <w:r w:rsidRPr="003E0BC8">
        <w:rPr>
          <w:rFonts w:ascii="Times New Roman" w:hAnsi="Times New Roman" w:cstheme="majorBidi"/>
          <w:sz w:val="20"/>
        </w:rPr>
        <w:t xml:space="preserve"> or omission on the part of any employee in connection therewith whether acting within the scope of</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authority</w:t>
      </w:r>
      <w:proofErr w:type="gramEnd"/>
      <w:r w:rsidRPr="003E0BC8">
        <w:rPr>
          <w:rFonts w:ascii="Times New Roman" w:hAnsi="Times New Roman" w:cstheme="majorBidi"/>
          <w:sz w:val="20"/>
        </w:rPr>
        <w:t xml:space="preserve"> or not or with any account recording the same.</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(f)  any consequential loss, Any legal liability of whatsoever nature; directly or indirectly caused by or contributed to by or</w:t>
      </w:r>
      <w:r w:rsidR="003E0BC8" w:rsidRPr="003E0BC8">
        <w:rPr>
          <w:rFonts w:ascii="Times New Roman" w:hAnsi="Times New Roman" w:cstheme="majorBidi"/>
          <w:sz w:val="20"/>
        </w:rPr>
        <w:t xml:space="preserve"> </w:t>
      </w:r>
      <w:r w:rsidRPr="003E0BC8">
        <w:rPr>
          <w:rFonts w:ascii="Times New Roman" w:hAnsi="Times New Roman" w:cstheme="majorBidi"/>
          <w:sz w:val="20"/>
        </w:rPr>
        <w:t>arising from ionizing radiations or contamination by radio-activity from any source whatsoever or from</w:t>
      </w:r>
      <w:r w:rsidR="003E0BC8" w:rsidRPr="003E0BC8">
        <w:rPr>
          <w:rFonts w:ascii="Times New Roman" w:hAnsi="Times New Roman" w:cstheme="majorBidi"/>
          <w:sz w:val="20"/>
        </w:rPr>
        <w:t xml:space="preserve"> </w:t>
      </w:r>
      <w:r w:rsidRPr="003E0BC8">
        <w:rPr>
          <w:rFonts w:ascii="Times New Roman" w:hAnsi="Times New Roman" w:cstheme="majorBidi"/>
          <w:sz w:val="20"/>
        </w:rPr>
        <w:t>nuclear weapons material.</w:t>
      </w:r>
    </w:p>
    <w:p w:rsidR="003E0BC8" w:rsidRPr="003E0BC8" w:rsidRDefault="003E0BC8"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(g) Losses attributable directly or indirectly to a manipulation or faulty computer or other EDP system</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and/or</w:t>
      </w:r>
      <w:proofErr w:type="gramEnd"/>
      <w:r w:rsidRPr="003E0BC8">
        <w:rPr>
          <w:rFonts w:ascii="Times New Roman" w:hAnsi="Times New Roman" w:cstheme="majorBidi"/>
          <w:sz w:val="20"/>
        </w:rPr>
        <w:t xml:space="preserve"> any fraudulent use of the computer or other EDP system by the employee or outsiders,</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irrespective</w:t>
      </w:r>
      <w:proofErr w:type="gramEnd"/>
      <w:r w:rsidRPr="003E0BC8">
        <w:rPr>
          <w:rFonts w:ascii="Times New Roman" w:hAnsi="Times New Roman" w:cstheme="majorBidi"/>
          <w:sz w:val="20"/>
        </w:rPr>
        <w:t xml:space="preserve"> of whether the computer or EDP system belongs to the insured or it is shared by the insured</w:t>
      </w:r>
    </w:p>
    <w:p w:rsidR="005E2766" w:rsidRPr="003E0BC8" w:rsidRDefault="005E2766" w:rsidP="005E2766">
      <w:pPr>
        <w:autoSpaceDE w:val="0"/>
        <w:autoSpaceDN w:val="0"/>
        <w:adjustRightInd w:val="0"/>
        <w:spacing w:after="0" w:line="240" w:lineRule="auto"/>
        <w:rPr>
          <w:rFonts w:ascii="Times New Roman" w:hAnsi="Times New Roman" w:cstheme="majorBidi"/>
          <w:sz w:val="20"/>
        </w:rPr>
      </w:pPr>
      <w:proofErr w:type="gramStart"/>
      <w:r w:rsidRPr="003E0BC8">
        <w:rPr>
          <w:rFonts w:ascii="Times New Roman" w:hAnsi="Times New Roman" w:cstheme="majorBidi"/>
          <w:sz w:val="20"/>
        </w:rPr>
        <w:t>with</w:t>
      </w:r>
      <w:proofErr w:type="gramEnd"/>
      <w:r w:rsidRPr="003E0BC8">
        <w:rPr>
          <w:rFonts w:ascii="Times New Roman" w:hAnsi="Times New Roman" w:cstheme="majorBidi"/>
          <w:sz w:val="20"/>
        </w:rPr>
        <w:t xml:space="preserve"> others on service contract basis or otherwise.</w:t>
      </w:r>
    </w:p>
    <w:p w:rsidR="003E0BC8" w:rsidRPr="003E0BC8" w:rsidRDefault="003E0BC8" w:rsidP="005E2766">
      <w:pPr>
        <w:autoSpaceDE w:val="0"/>
        <w:autoSpaceDN w:val="0"/>
        <w:adjustRightInd w:val="0"/>
        <w:spacing w:after="0" w:line="240" w:lineRule="auto"/>
        <w:rPr>
          <w:rFonts w:ascii="Times New Roman" w:hAnsi="Times New Roman" w:cstheme="majorBidi"/>
          <w:sz w:val="20"/>
        </w:rPr>
      </w:pPr>
    </w:p>
    <w:p w:rsidR="005E2766" w:rsidRPr="003E0BC8" w:rsidRDefault="005E2766" w:rsidP="005E2766">
      <w:pPr>
        <w:autoSpaceDE w:val="0"/>
        <w:autoSpaceDN w:val="0"/>
        <w:adjustRightInd w:val="0"/>
        <w:spacing w:after="0" w:line="240" w:lineRule="auto"/>
        <w:rPr>
          <w:rFonts w:ascii="Times New Roman" w:hAnsi="Times New Roman" w:cstheme="majorBidi"/>
          <w:sz w:val="20"/>
        </w:rPr>
      </w:pPr>
      <w:r w:rsidRPr="003E0BC8">
        <w:rPr>
          <w:rFonts w:ascii="Times New Roman" w:hAnsi="Times New Roman" w:cstheme="majorBidi"/>
          <w:sz w:val="20"/>
        </w:rPr>
        <w:t>(h) Losses due to any acts or omissions committed by the concerned employee(s) after the discovery of</w:t>
      </w:r>
    </w:p>
    <w:p w:rsidR="005E2766" w:rsidRPr="003E0BC8" w:rsidRDefault="005E2766" w:rsidP="005E2766">
      <w:pPr>
        <w:autoSpaceDE w:val="0"/>
        <w:autoSpaceDN w:val="0"/>
        <w:adjustRightInd w:val="0"/>
        <w:spacing w:after="0" w:line="360" w:lineRule="auto"/>
        <w:rPr>
          <w:rFonts w:ascii="Times New Roman" w:hAnsi="Times New Roman" w:cstheme="majorBidi"/>
          <w:sz w:val="20"/>
        </w:rPr>
      </w:pPr>
      <w:proofErr w:type="gramStart"/>
      <w:r w:rsidRPr="003E0BC8">
        <w:rPr>
          <w:rFonts w:ascii="Times New Roman" w:hAnsi="Times New Roman" w:cstheme="majorBidi"/>
          <w:sz w:val="20"/>
        </w:rPr>
        <w:t>a</w:t>
      </w:r>
      <w:proofErr w:type="gramEnd"/>
      <w:r w:rsidRPr="003E0BC8">
        <w:rPr>
          <w:rFonts w:ascii="Times New Roman" w:hAnsi="Times New Roman" w:cstheme="majorBidi"/>
          <w:sz w:val="20"/>
        </w:rPr>
        <w:t xml:space="preserve"> loss in which the said employee(s) was involved.</w:t>
      </w:r>
    </w:p>
    <w:sectPr w:rsidR="005E2766" w:rsidRPr="003E0BC8" w:rsidSect="00395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5120"/>
    <w:rsid w:val="00032B7A"/>
    <w:rsid w:val="003956F6"/>
    <w:rsid w:val="003E0BC8"/>
    <w:rsid w:val="005E2766"/>
    <w:rsid w:val="00625120"/>
    <w:rsid w:val="008332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F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Chopra</dc:creator>
  <cp:lastModifiedBy>Rajani Chopra</cp:lastModifiedBy>
  <cp:revision>2</cp:revision>
  <dcterms:created xsi:type="dcterms:W3CDTF">2022-12-26T09:39:00Z</dcterms:created>
  <dcterms:modified xsi:type="dcterms:W3CDTF">2022-12-27T05:36:00Z</dcterms:modified>
</cp:coreProperties>
</file>