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C" w:rsidRPr="00434DAC" w:rsidRDefault="00434DAC" w:rsidP="00434DAC">
      <w:pPr>
        <w:spacing w:after="300" w:line="240" w:lineRule="auto"/>
        <w:outlineLvl w:val="1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434DAC">
        <w:rPr>
          <w:rFonts w:ascii="Arial" w:eastAsia="Times New Roman" w:hAnsi="Arial" w:cs="Arial"/>
          <w:b/>
          <w:bCs/>
          <w:color w:val="EA5B0B"/>
          <w:sz w:val="47"/>
          <w:szCs w:val="47"/>
        </w:rPr>
        <w:t>Directors and Officers Liability Policy</w:t>
      </w:r>
    </w:p>
    <w:p w:rsidR="00434DAC" w:rsidRPr="00434DAC" w:rsidRDefault="00434DAC" w:rsidP="00434D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4DA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434DAC" w:rsidRPr="00434DAC" w:rsidRDefault="00434DAC" w:rsidP="00434DAC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434DAC">
        <w:rPr>
          <w:rFonts w:ascii="Arial" w:eastAsia="Times New Roman" w:hAnsi="Arial" w:cs="Arial"/>
          <w:b/>
          <w:bCs/>
          <w:color w:val="EA5B0B"/>
          <w:sz w:val="37"/>
          <w:szCs w:val="37"/>
        </w:rPr>
        <w:t>Highlights</w:t>
      </w:r>
    </w:p>
    <w:p w:rsidR="00434DAC" w:rsidRDefault="00434DAC" w:rsidP="00434DAC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 xml:space="preserve">This cover is suitable for those Directors &amp; key officers who are in a decision </w:t>
      </w:r>
      <w:r w:rsidRPr="00434DAC">
        <w:rPr>
          <w:rFonts w:ascii="Cambria Math" w:eastAsia="Times New Roman" w:hAnsi="Cambria Math" w:cs="Arial"/>
          <w:sz w:val="20"/>
        </w:rPr>
        <w:t>‐</w:t>
      </w:r>
      <w:r w:rsidRPr="00434DAC">
        <w:rPr>
          <w:rFonts w:ascii="Arial" w:eastAsia="Times New Roman" w:hAnsi="Arial" w:cs="Arial"/>
          <w:sz w:val="20"/>
        </w:rPr>
        <w:t xml:space="preserve">making position. These directors and officers in pursuance of their duties may take some actions which may be in violation of certain statutes or Indian Laws </w:t>
      </w:r>
    </w:p>
    <w:p w:rsidR="00434DAC" w:rsidRPr="00434DAC" w:rsidRDefault="00434DAC" w:rsidP="00434DAC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434DAC" w:rsidRPr="00434DAC" w:rsidRDefault="00434DAC" w:rsidP="00434DAC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434DAC">
        <w:rPr>
          <w:rFonts w:ascii="Arial" w:eastAsia="Times New Roman" w:hAnsi="Arial" w:cs="Arial"/>
          <w:b/>
          <w:bCs/>
          <w:color w:val="EA5B0B"/>
          <w:sz w:val="37"/>
          <w:szCs w:val="37"/>
        </w:rPr>
        <w:t>Scope</w:t>
      </w:r>
    </w:p>
    <w:p w:rsidR="00434DAC" w:rsidRPr="00434DAC" w:rsidRDefault="00434DAC" w:rsidP="00434DA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 xml:space="preserve">Against any loss that the Organization may incur, on account of mistaken actions taken in their individual capacity as </w:t>
      </w:r>
      <w:proofErr w:type="gramStart"/>
      <w:r w:rsidRPr="00434DAC">
        <w:rPr>
          <w:rFonts w:ascii="Arial" w:eastAsia="Times New Roman" w:hAnsi="Arial" w:cs="Arial"/>
          <w:sz w:val="20"/>
        </w:rPr>
        <w:t>Directors &amp;</w:t>
      </w:r>
      <w:proofErr w:type="gramEnd"/>
      <w:r w:rsidRPr="00434DAC">
        <w:rPr>
          <w:rFonts w:ascii="Arial" w:eastAsia="Times New Roman" w:hAnsi="Arial" w:cs="Arial"/>
          <w:sz w:val="20"/>
        </w:rPr>
        <w:t xml:space="preserve"> Officers in pursuance of their duties under Memorandum and Articles of Association.</w:t>
      </w:r>
    </w:p>
    <w:p w:rsidR="00434DAC" w:rsidRPr="00434DAC" w:rsidRDefault="00434DAC" w:rsidP="00434DA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Against loss arising from claims made against them by reason of any wrongful Act in their Official capacity.</w:t>
      </w:r>
    </w:p>
    <w:p w:rsidR="00434DAC" w:rsidRPr="00434DAC" w:rsidRDefault="00434DAC" w:rsidP="00434DA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Legal costs &amp; expenses incurred with the written consent of the insurers arising out of prosecution of any Director / officer and attendance at any investigation, examination, inquiry or other proceedings by the authority empowered to do so.</w:t>
      </w:r>
    </w:p>
    <w:p w:rsidR="00434DAC" w:rsidRPr="00434DAC" w:rsidRDefault="00434DAC" w:rsidP="00434DAC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Expenses incurred by any shareholder of the Company in pursuance of a claim against any Director / Officer, which the Company is legally obliged to pay, pursuant to an order of a Court.</w:t>
      </w:r>
    </w:p>
    <w:p w:rsidR="00434DAC" w:rsidRPr="00434DAC" w:rsidRDefault="00434DAC" w:rsidP="00434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Provide indemnity to the estate of, legal heirs or legal representatives of the Director / officer in the event of the Director / officer becoming insolvent</w:t>
      </w:r>
    </w:p>
    <w:p w:rsidR="00434DAC" w:rsidRPr="00434DAC" w:rsidRDefault="00434DAC" w:rsidP="00434DAC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434DAC">
        <w:rPr>
          <w:rFonts w:ascii="Arial" w:eastAsia="Times New Roman" w:hAnsi="Arial" w:cs="Arial"/>
          <w:b/>
          <w:bCs/>
          <w:color w:val="EA5B0B"/>
          <w:sz w:val="37"/>
          <w:szCs w:val="37"/>
        </w:rPr>
        <w:t>Exclusion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Any bodily injury ,sickness, disease or death of any person or any damage to tangible property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Dishonest, fraudulent, criminal or malicious act.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Personal guarantee.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Libel and slander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Personal injury and damage to property.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Pollution damage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Directly resulting from goods or products manufacture or sold by the company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Fines, penalties, punitive or exemplary damages.</w:t>
      </w:r>
    </w:p>
    <w:p w:rsidR="00434DAC" w:rsidRPr="00434DAC" w:rsidRDefault="00434DAC" w:rsidP="00434DAC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Any circumstances existing prior to inception date of policy</w:t>
      </w:r>
      <w:r>
        <w:rPr>
          <w:rFonts w:ascii="Arial" w:eastAsia="Times New Roman" w:hAnsi="Arial" w:cs="Arial"/>
          <w:sz w:val="20"/>
        </w:rPr>
        <w:t xml:space="preserve"> or any claim reported prior to inception of the policy</w:t>
      </w:r>
    </w:p>
    <w:p w:rsidR="00434DAC" w:rsidRPr="00434DAC" w:rsidRDefault="00434DAC" w:rsidP="00434DAC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434DAC">
        <w:rPr>
          <w:rFonts w:ascii="Arial" w:eastAsia="Times New Roman" w:hAnsi="Arial" w:cs="Arial"/>
          <w:b/>
          <w:bCs/>
          <w:color w:val="EA5B0B"/>
          <w:sz w:val="37"/>
          <w:szCs w:val="37"/>
        </w:rPr>
        <w:t>Premium</w:t>
      </w:r>
    </w:p>
    <w:p w:rsidR="00434DAC" w:rsidRDefault="00434DAC" w:rsidP="00434DAC">
      <w:pPr>
        <w:spacing w:after="0" w:line="240" w:lineRule="auto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 xml:space="preserve">Premium depends on profile of the client, the Sum Insured selected, present and past functioning of the company, information in the balance sheet and annual report, degree of exposure etc. </w:t>
      </w:r>
    </w:p>
    <w:p w:rsidR="00434DAC" w:rsidRPr="00434DAC" w:rsidRDefault="00434DAC" w:rsidP="00434DAC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434DAC" w:rsidRDefault="00434DAC" w:rsidP="00434DAC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7"/>
          <w:szCs w:val="37"/>
        </w:rPr>
      </w:pPr>
    </w:p>
    <w:p w:rsidR="00434DAC" w:rsidRPr="00434DAC" w:rsidRDefault="00434DAC" w:rsidP="00434DAC">
      <w:pPr>
        <w:spacing w:after="300" w:line="240" w:lineRule="auto"/>
        <w:outlineLvl w:val="2"/>
        <w:rPr>
          <w:rFonts w:ascii="Arial" w:eastAsia="Times New Roman" w:hAnsi="Arial" w:cs="Arial"/>
          <w:b/>
          <w:bCs/>
          <w:color w:val="EA5B0B"/>
          <w:sz w:val="30"/>
          <w:szCs w:val="30"/>
        </w:rPr>
      </w:pPr>
      <w:r w:rsidRPr="00434DAC">
        <w:rPr>
          <w:rFonts w:ascii="Arial" w:eastAsia="Times New Roman" w:hAnsi="Arial" w:cs="Arial"/>
          <w:b/>
          <w:bCs/>
          <w:color w:val="EA5B0B"/>
          <w:sz w:val="37"/>
          <w:szCs w:val="37"/>
        </w:rPr>
        <w:lastRenderedPageBreak/>
        <w:t>Special Conditions</w:t>
      </w:r>
    </w:p>
    <w:p w:rsidR="00434DAC" w:rsidRPr="00434DAC" w:rsidRDefault="00434DAC" w:rsidP="00C93524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Directors and the Company shall give to underwriters immediate notice in writing of any claim</w:t>
      </w:r>
    </w:p>
    <w:p w:rsidR="00434DAC" w:rsidRPr="00434DAC" w:rsidRDefault="00434DAC" w:rsidP="00C93524">
      <w:pPr>
        <w:spacing w:before="120"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434DAC" w:rsidRPr="00434DAC" w:rsidRDefault="00434DAC" w:rsidP="00C93524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Directors and the Company shall not disclose to anyone the existence of the policy without underwrites' consent</w:t>
      </w:r>
    </w:p>
    <w:p w:rsidR="00434DAC" w:rsidRPr="00434DAC" w:rsidRDefault="00434DAC" w:rsidP="00C93524">
      <w:pPr>
        <w:spacing w:before="120"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434DAC" w:rsidRPr="00434DAC" w:rsidRDefault="00434DAC" w:rsidP="00C93524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Directors of the Company shall not be required to contest any legal proceedings Counsel shall advise that such proceedings should be contested.</w:t>
      </w:r>
    </w:p>
    <w:p w:rsidR="00434DAC" w:rsidRPr="00434DAC" w:rsidRDefault="00434DAC" w:rsidP="00C93524">
      <w:pPr>
        <w:spacing w:before="120" w:after="0" w:line="240" w:lineRule="auto"/>
        <w:ind w:left="720"/>
        <w:rPr>
          <w:rFonts w:ascii="Arial" w:eastAsia="Times New Roman" w:hAnsi="Arial" w:cs="Arial"/>
          <w:sz w:val="20"/>
        </w:rPr>
      </w:pPr>
    </w:p>
    <w:p w:rsidR="00434DAC" w:rsidRPr="00434DAC" w:rsidRDefault="00434DAC" w:rsidP="00C93524">
      <w:pPr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sz w:val="20"/>
        </w:rPr>
      </w:pPr>
      <w:r w:rsidRPr="00434DAC">
        <w:rPr>
          <w:rFonts w:ascii="Arial" w:eastAsia="Times New Roman" w:hAnsi="Arial" w:cs="Arial"/>
          <w:sz w:val="20"/>
        </w:rPr>
        <w:t>Underwriters shall not settle any claim without the consents of the Directors or the Company</w:t>
      </w:r>
    </w:p>
    <w:p w:rsidR="00434DAC" w:rsidRPr="00434DAC" w:rsidRDefault="00434DAC" w:rsidP="00434DA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434DAC">
        <w:rPr>
          <w:rFonts w:ascii="Arial" w:eastAsia="Times New Roman" w:hAnsi="Arial" w:cs="Arial"/>
          <w:sz w:val="18"/>
          <w:szCs w:val="18"/>
        </w:rPr>
        <w:br/>
      </w:r>
      <w:r w:rsidRPr="00434DAC">
        <w:rPr>
          <w:rFonts w:ascii="Arial" w:eastAsia="Times New Roman" w:hAnsi="Arial" w:cs="Arial"/>
          <w:sz w:val="18"/>
          <w:szCs w:val="18"/>
        </w:rPr>
        <w:br/>
      </w:r>
      <w:r w:rsidRPr="00434DAC">
        <w:rPr>
          <w:rFonts w:ascii="Arial" w:eastAsia="Times New Roman" w:hAnsi="Arial" w:cs="Arial"/>
          <w:sz w:val="18"/>
          <w:szCs w:val="18"/>
        </w:rPr>
        <w:br/>
      </w:r>
    </w:p>
    <w:p w:rsidR="00A22D97" w:rsidRDefault="00434DAC" w:rsidP="00434DAC">
      <w:r w:rsidRPr="00434DAC">
        <w:rPr>
          <w:rFonts w:ascii="Arial" w:eastAsia="Times New Roman" w:hAnsi="Arial" w:cs="Arial"/>
          <w:sz w:val="18"/>
          <w:szCs w:val="18"/>
        </w:rPr>
        <w:br/>
      </w:r>
    </w:p>
    <w:sectPr w:rsidR="00A22D97" w:rsidSect="00A22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C73"/>
    <w:multiLevelType w:val="multilevel"/>
    <w:tmpl w:val="E0EA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80CE7"/>
    <w:multiLevelType w:val="multilevel"/>
    <w:tmpl w:val="7BEC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C531D"/>
    <w:multiLevelType w:val="multilevel"/>
    <w:tmpl w:val="67B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DAC"/>
    <w:rsid w:val="00434DAC"/>
    <w:rsid w:val="00A22D97"/>
    <w:rsid w:val="00C93524"/>
    <w:rsid w:val="00DA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97"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434DAC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EA5B0B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434DAC"/>
    <w:pPr>
      <w:spacing w:after="300" w:line="240" w:lineRule="auto"/>
      <w:outlineLvl w:val="2"/>
    </w:pPr>
    <w:rPr>
      <w:rFonts w:ascii="Times New Roman" w:eastAsia="Times New Roman" w:hAnsi="Times New Roman" w:cs="Times New Roman"/>
      <w:b/>
      <w:bCs/>
      <w:color w:val="EA5B0B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DAC"/>
    <w:rPr>
      <w:rFonts w:ascii="Times New Roman" w:eastAsia="Times New Roman" w:hAnsi="Times New Roman" w:cs="Times New Roman"/>
      <w:b/>
      <w:bCs/>
      <w:color w:val="EA5B0B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434DAC"/>
    <w:rPr>
      <w:rFonts w:ascii="Times New Roman" w:eastAsia="Times New Roman" w:hAnsi="Times New Roman" w:cs="Times New Roman"/>
      <w:b/>
      <w:bCs/>
      <w:color w:val="EA5B0B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2</cp:revision>
  <dcterms:created xsi:type="dcterms:W3CDTF">2022-09-23T06:11:00Z</dcterms:created>
  <dcterms:modified xsi:type="dcterms:W3CDTF">2022-09-23T06:54:00Z</dcterms:modified>
</cp:coreProperties>
</file>